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AB10" w14:textId="77777777" w:rsidR="00FD5F05" w:rsidRDefault="00FD5F05" w:rsidP="00FD5F05">
      <w:pPr>
        <w:pStyle w:val="Normalformulaire"/>
      </w:pPr>
      <w:r>
        <w:rPr>
          <w:noProof/>
        </w:rPr>
        <mc:AlternateContent>
          <mc:Choice Requires="wps">
            <w:drawing>
              <wp:anchor distT="0" distB="0" distL="114300" distR="114300" simplePos="0" relativeHeight="251658243" behindDoc="0" locked="0" layoutInCell="1" allowOverlap="1" wp14:anchorId="6414B10F" wp14:editId="08D988C2">
                <wp:simplePos x="0" y="0"/>
                <wp:positionH relativeFrom="page">
                  <wp:posOffset>7115175</wp:posOffset>
                </wp:positionH>
                <wp:positionV relativeFrom="paragraph">
                  <wp:posOffset>708660</wp:posOffset>
                </wp:positionV>
                <wp:extent cx="525780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257800" cy="361950"/>
                        </a:xfrm>
                        <a:prstGeom prst="rect">
                          <a:avLst/>
                        </a:prstGeom>
                        <a:noFill/>
                        <a:ln w="6350">
                          <a:noFill/>
                        </a:ln>
                      </wps:spPr>
                      <wps:txbx>
                        <w:txbxContent>
                          <w:p w14:paraId="0D702D75" w14:textId="1D5F9507" w:rsidR="00FD5F05" w:rsidRPr="00AC5ADE" w:rsidRDefault="00FD5F05" w:rsidP="00FD5F05">
                            <w:pPr>
                              <w:rPr>
                                <w:rFonts w:cs="Arial"/>
                                <w:color w:val="E7E6E6" w:themeColor="background2"/>
                                <w:sz w:val="16"/>
                                <w:szCs w:val="16"/>
                              </w:rPr>
                            </w:pPr>
                            <w:r w:rsidRPr="00AC5ADE">
                              <w:rPr>
                                <w:rFonts w:cs="Arial"/>
                                <w:color w:val="E7E6E6" w:themeColor="background2"/>
                                <w:sz w:val="16"/>
                                <w:szCs w:val="16"/>
                              </w:rPr>
                              <w:t>Article</w:t>
                            </w:r>
                            <w:r>
                              <w:rPr>
                                <w:rFonts w:cs="Arial"/>
                                <w:color w:val="E7E6E6" w:themeColor="background2"/>
                                <w:sz w:val="16"/>
                                <w:szCs w:val="16"/>
                              </w:rPr>
                              <w:t>s</w:t>
                            </w:r>
                            <w:r w:rsidRPr="00AC5ADE">
                              <w:rPr>
                                <w:rFonts w:cs="Arial"/>
                                <w:color w:val="E7E6E6" w:themeColor="background2"/>
                                <w:sz w:val="16"/>
                                <w:szCs w:val="16"/>
                              </w:rPr>
                              <w:t xml:space="preserve"> </w:t>
                            </w:r>
                            <w:r>
                              <w:rPr>
                                <w:rFonts w:cs="Arial"/>
                                <w:color w:val="E7E6E6" w:themeColor="background2"/>
                                <w:sz w:val="16"/>
                                <w:szCs w:val="16"/>
                              </w:rPr>
                              <w:t xml:space="preserve">19 à 21 et </w:t>
                            </w:r>
                            <w:r w:rsidR="00120147">
                              <w:rPr>
                                <w:rFonts w:cs="Arial"/>
                                <w:color w:val="E7E6E6" w:themeColor="background2"/>
                                <w:sz w:val="16"/>
                                <w:szCs w:val="16"/>
                              </w:rPr>
                              <w:t>a</w:t>
                            </w:r>
                            <w:r>
                              <w:rPr>
                                <w:rFonts w:cs="Arial"/>
                                <w:color w:val="E7E6E6" w:themeColor="background2"/>
                                <w:sz w:val="16"/>
                                <w:szCs w:val="16"/>
                              </w:rPr>
                              <w:t xml:space="preserve">nnexe </w:t>
                            </w:r>
                            <w:r w:rsidR="00120147">
                              <w:rPr>
                                <w:rFonts w:cs="Arial"/>
                                <w:color w:val="E7E6E6" w:themeColor="background2"/>
                                <w:sz w:val="16"/>
                                <w:szCs w:val="16"/>
                              </w:rPr>
                              <w:t>I</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4B10F" id="_x0000_t202" coordsize="21600,21600" o:spt="202" path="m,l,21600r21600,l21600,xe">
                <v:stroke joinstyle="miter"/>
                <v:path gradientshapeok="t" o:connecttype="rect"/>
              </v:shapetype>
              <v:shape id="Text Box 4" o:spid="_x0000_s1026" type="#_x0000_t202" style="position:absolute;margin-left:560.25pt;margin-top:55.8pt;width:414pt;height:2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" filled="f" stroked="f" strokeweight=".5pt">
                <v:textbox>
                  <w:txbxContent>
                    <w:p w14:paraId="0D702D75" w14:textId="1D5F9507" w:rsidR="00FD5F05" w:rsidRPr="00AC5ADE" w:rsidRDefault="00FD5F05" w:rsidP="00FD5F05">
                      <w:pPr>
                        <w:rPr>
                          <w:rFonts w:cs="Arial"/>
                          <w:color w:val="E7E6E6" w:themeColor="background2"/>
                          <w:sz w:val="16"/>
                          <w:szCs w:val="16"/>
                        </w:rPr>
                      </w:pPr>
                      <w:r w:rsidRPr="00AC5ADE">
                        <w:rPr>
                          <w:rFonts w:cs="Arial"/>
                          <w:color w:val="E7E6E6" w:themeColor="background2"/>
                          <w:sz w:val="16"/>
                          <w:szCs w:val="16"/>
                        </w:rPr>
                        <w:t>Article</w:t>
                      </w:r>
                      <w:r>
                        <w:rPr>
                          <w:rFonts w:cs="Arial"/>
                          <w:color w:val="E7E6E6" w:themeColor="background2"/>
                          <w:sz w:val="16"/>
                          <w:szCs w:val="16"/>
                        </w:rPr>
                        <w:t>s</w:t>
                      </w:r>
                      <w:r w:rsidRPr="00AC5ADE">
                        <w:rPr>
                          <w:rFonts w:cs="Arial"/>
                          <w:color w:val="E7E6E6" w:themeColor="background2"/>
                          <w:sz w:val="16"/>
                          <w:szCs w:val="16"/>
                        </w:rPr>
                        <w:t xml:space="preserve"> </w:t>
                      </w:r>
                      <w:r>
                        <w:rPr>
                          <w:rFonts w:cs="Arial"/>
                          <w:color w:val="E7E6E6" w:themeColor="background2"/>
                          <w:sz w:val="16"/>
                          <w:szCs w:val="16"/>
                        </w:rPr>
                        <w:t xml:space="preserve">19 à 21 et </w:t>
                      </w:r>
                      <w:r w:rsidR="00120147">
                        <w:rPr>
                          <w:rFonts w:cs="Arial"/>
                          <w:color w:val="E7E6E6" w:themeColor="background2"/>
                          <w:sz w:val="16"/>
                          <w:szCs w:val="16"/>
                        </w:rPr>
                        <w:t>a</w:t>
                      </w:r>
                      <w:r>
                        <w:rPr>
                          <w:rFonts w:cs="Arial"/>
                          <w:color w:val="E7E6E6" w:themeColor="background2"/>
                          <w:sz w:val="16"/>
                          <w:szCs w:val="16"/>
                        </w:rPr>
                        <w:t xml:space="preserve">nnexe </w:t>
                      </w:r>
                      <w:r w:rsidR="00120147">
                        <w:rPr>
                          <w:rFonts w:cs="Arial"/>
                          <w:color w:val="E7E6E6" w:themeColor="background2"/>
                          <w:sz w:val="16"/>
                          <w:szCs w:val="16"/>
                        </w:rPr>
                        <w:t>I</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page"/>
              </v:shape>
            </w:pict>
          </mc:Fallback>
        </mc:AlternateContent>
      </w:r>
      <w:r>
        <w:rPr>
          <w:noProof/>
        </w:rPr>
        <mc:AlternateContent>
          <mc:Choice Requires="wps">
            <w:drawing>
              <wp:anchor distT="0" distB="0" distL="114300" distR="114300" simplePos="0" relativeHeight="251658242" behindDoc="0" locked="0" layoutInCell="1" allowOverlap="1" wp14:anchorId="1C603B11" wp14:editId="32C6C4AE">
                <wp:simplePos x="0" y="0"/>
                <wp:positionH relativeFrom="column">
                  <wp:posOffset>6647180</wp:posOffset>
                </wp:positionH>
                <wp:positionV relativeFrom="paragraph">
                  <wp:posOffset>360045</wp:posOffset>
                </wp:positionV>
                <wp:extent cx="5200650"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238C8AB7" w14:textId="77777777" w:rsidR="00FD5F05" w:rsidRPr="00F20C0A" w:rsidRDefault="00FD5F05" w:rsidP="00FD5F05">
                            <w:pPr>
                              <w:spacing w:line="240" w:lineRule="auto"/>
                              <w:rPr>
                                <w:rFonts w:cs="Arial"/>
                                <w:color w:val="E7E6E6" w:themeColor="background2"/>
                                <w:sz w:val="26"/>
                                <w:szCs w:val="26"/>
                              </w:rPr>
                            </w:pPr>
                            <w:r>
                              <w:rPr>
                                <w:rFonts w:cs="Arial"/>
                                <w:b/>
                                <w:bCs/>
                                <w:color w:val="E7E6E6" w:themeColor="background2"/>
                                <w:sz w:val="26"/>
                                <w:szCs w:val="26"/>
                              </w:rPr>
                              <w:t>Émission de gaz à effet de serre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03B11" id="Text Box 3" o:spid="_x0000_s1027" type="#_x0000_t202" style="position:absolute;margin-left:523.4pt;margin-top:28.3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20Fg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" filled="f" stroked="f" strokeweight=".5pt">
                <v:textbox>
                  <w:txbxContent>
                    <w:p w14:paraId="238C8AB7" w14:textId="77777777" w:rsidR="00FD5F05" w:rsidRPr="00F20C0A" w:rsidRDefault="00FD5F05" w:rsidP="00FD5F05">
                      <w:pPr>
                        <w:spacing w:line="240" w:lineRule="auto"/>
                        <w:rPr>
                          <w:rFonts w:cs="Arial"/>
                          <w:color w:val="E7E6E6" w:themeColor="background2"/>
                          <w:sz w:val="26"/>
                          <w:szCs w:val="26"/>
                        </w:rPr>
                      </w:pPr>
                      <w:r>
                        <w:rPr>
                          <w:rFonts w:cs="Arial"/>
                          <w:b/>
                          <w:bCs/>
                          <w:color w:val="E7E6E6" w:themeColor="background2"/>
                          <w:sz w:val="26"/>
                          <w:szCs w:val="26"/>
                        </w:rPr>
                        <w:t>Émission de gaz à effet de serre</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E742852" wp14:editId="193B94DA">
                <wp:simplePos x="0" y="0"/>
                <wp:positionH relativeFrom="column">
                  <wp:posOffset>6630670</wp:posOffset>
                </wp:positionH>
                <wp:positionV relativeFrom="paragraph">
                  <wp:posOffset>72390</wp:posOffset>
                </wp:positionV>
                <wp:extent cx="4045585" cy="29273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1B26492" w14:textId="77777777" w:rsidR="00FD5F05" w:rsidRPr="00F40691" w:rsidRDefault="00FD5F05" w:rsidP="00FD5F05">
                            <w:pPr>
                              <w:rPr>
                                <w:rFonts w:cs="Arial"/>
                                <w:color w:val="E7E6E6" w:themeColor="background2"/>
                              </w:rPr>
                            </w:pPr>
                            <w:r w:rsidRPr="00F40691">
                              <w:rPr>
                                <w:rFonts w:cs="Arial"/>
                                <w:color w:val="E7E6E6" w:themeColor="background2"/>
                              </w:rPr>
                              <w:t>Formulaire d</w:t>
                            </w:r>
                            <w:r>
                              <w:rPr>
                                <w:rFonts w:cs="Arial"/>
                                <w:color w:val="E7E6E6" w:themeColor="background2"/>
                              </w:rPr>
                              <w:t xml:space="preserve">e description complémentaire </w:t>
                            </w:r>
                            <w:r w:rsidRPr="00141C94">
                              <w:rPr>
                                <w:rFonts w:cs="Arial"/>
                                <w:color w:val="E7E6E6" w:themeColor="background2"/>
                              </w:rPr>
                              <w:t>–</w:t>
                            </w:r>
                            <w:r>
                              <w:rPr>
                                <w:rFonts w:cs="Arial"/>
                                <w:color w:val="E7E6E6" w:themeColor="background2"/>
                              </w:rPr>
                              <w:t xml:space="preserve"> AM20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42852" id="Text Box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1B26492" w14:textId="77777777" w:rsidR="00FD5F05" w:rsidRPr="00F40691" w:rsidRDefault="00FD5F05" w:rsidP="00FD5F05">
                      <w:pPr>
                        <w:rPr>
                          <w:rFonts w:cs="Arial"/>
                          <w:color w:val="E7E6E6" w:themeColor="background2"/>
                        </w:rPr>
                      </w:pPr>
                      <w:r w:rsidRPr="00F40691">
                        <w:rPr>
                          <w:rFonts w:cs="Arial"/>
                          <w:color w:val="E7E6E6" w:themeColor="background2"/>
                        </w:rPr>
                        <w:t>Formulaire d</w:t>
                      </w:r>
                      <w:r>
                        <w:rPr>
                          <w:rFonts w:cs="Arial"/>
                          <w:color w:val="E7E6E6" w:themeColor="background2"/>
                        </w:rPr>
                        <w:t xml:space="preserve">e description complémentaire </w:t>
                      </w:r>
                      <w:r w:rsidRPr="00141C94">
                        <w:rPr>
                          <w:rFonts w:cs="Arial"/>
                          <w:color w:val="E7E6E6" w:themeColor="background2"/>
                        </w:rPr>
                        <w:t>–</w:t>
                      </w:r>
                      <w:r>
                        <w:rPr>
                          <w:rFonts w:cs="Arial"/>
                          <w:color w:val="E7E6E6" w:themeColor="background2"/>
                        </w:rPr>
                        <w:t xml:space="preserve"> AM20</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1DCA387A" wp14:editId="71E56C85">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Rounded Corner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3C929EE" w14:textId="77777777" w:rsidR="00FD5F05" w:rsidRDefault="00FD5F05" w:rsidP="00FD5F05">
                            <w:pPr>
                              <w:rPr>
                                <w:rFonts w:ascii="Open Sans" w:eastAsiaTheme="majorEastAsia" w:hAnsi="Open Sans" w:cs="Open Sans"/>
                                <w:color w:val="FFFFFF" w:themeColor="background1"/>
                                <w:sz w:val="32"/>
                                <w:szCs w:val="32"/>
                              </w:rPr>
                            </w:pPr>
                          </w:p>
                          <w:p w14:paraId="275A50BA" w14:textId="77777777" w:rsidR="00FD5F05" w:rsidRPr="006E7C67" w:rsidRDefault="00FD5F05" w:rsidP="00FD5F05">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CA387A" id="Rectangle: Rounded Corner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3C929EE" w14:textId="77777777" w:rsidR="00FD5F05" w:rsidRDefault="00FD5F05" w:rsidP="00FD5F05">
                      <w:pPr>
                        <w:rPr>
                          <w:rFonts w:ascii="Open Sans" w:eastAsiaTheme="majorEastAsia" w:hAnsi="Open Sans" w:cs="Open Sans"/>
                          <w:color w:val="FFFFFF" w:themeColor="background1"/>
                          <w:sz w:val="32"/>
                          <w:szCs w:val="32"/>
                        </w:rPr>
                      </w:pPr>
                    </w:p>
                    <w:p w14:paraId="275A50BA" w14:textId="77777777" w:rsidR="00FD5F05" w:rsidRPr="006E7C67" w:rsidRDefault="00FD5F05" w:rsidP="00FD5F05">
                      <w:pPr>
                        <w:pStyle w:val="Normalformulaire"/>
                      </w:pPr>
                    </w:p>
                  </w:txbxContent>
                </v:textbox>
                <w10:wrap type="square" anchorx="margin" anchory="margin"/>
              </v:roundrect>
            </w:pict>
          </mc:Fallback>
        </mc:AlternateContent>
      </w:r>
      <w:r>
        <w:rPr>
          <w:noProof/>
        </w:rPr>
        <w:drawing>
          <wp:inline distT="0" distB="0" distL="0" distR="0" wp14:anchorId="0981201B" wp14:editId="39B973F7">
            <wp:extent cx="2700000" cy="138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42CA6732" w14:textId="77777777" w:rsidR="00FD5F05" w:rsidRDefault="00FD5F05" w:rsidP="00FD5F05">
      <w:pPr>
        <w:pStyle w:val="InfoSection"/>
      </w:pPr>
      <w:r w:rsidRPr="00A44C40">
        <w:t>Renseignements</w:t>
      </w:r>
    </w:p>
    <w:p w14:paraId="69E5AF98" w14:textId="77777777" w:rsidR="00FD5F05" w:rsidRDefault="00FD5F05" w:rsidP="00FD5F05">
      <w:pPr>
        <w:pStyle w:val="InfoTitre"/>
      </w:pPr>
      <w:r>
        <w:t>Portée du formulaire</w:t>
      </w:r>
    </w:p>
    <w:p w14:paraId="2B8E5088" w14:textId="0ECA4A2A" w:rsidR="00FD5F05" w:rsidRDefault="00FD5F05" w:rsidP="00FD5F05">
      <w:pPr>
        <w:pStyle w:val="InfoTexte"/>
      </w:pPr>
      <w:r>
        <w:t>Ce formulaire de description complémentaire vise à obtenir les renseignements et les documents concernant les émissions de gaz à effet de serre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(GES). Ces renseignements sont exigés dans le cadre d’une nouvelle demande d’autorisation en vertu du 6</w:t>
      </w:r>
      <w:r w:rsidRPr="001315EA">
        <w:rPr>
          <w:vertAlign w:val="superscript"/>
        </w:rPr>
        <w:t>e</w:t>
      </w:r>
      <w:r w:rsidR="001315EA">
        <w:t xml:space="preserve"> </w:t>
      </w:r>
      <w:r>
        <w:t xml:space="preserve">paragraphe du premier alinéa de l’article 16 du </w:t>
      </w:r>
      <w:r w:rsidRPr="00C81451">
        <w:rPr>
          <w:i/>
          <w:iCs/>
        </w:rPr>
        <w:t>Règlement sur l’encadrement d’activités en fonction de leur impact sur l’environnement</w:t>
      </w:r>
      <w:r>
        <w:t xml:space="preserve">, ci-après appelé le REAFIE, ou dans le cadre d’une demande de modification d’autorisation en vertu du paragraphe 4(c) de l’article 29 du REAFIE, le cas échéant. </w:t>
      </w:r>
    </w:p>
    <w:p w14:paraId="0DB443FB" w14:textId="31DA7032" w:rsidR="00FD5F05" w:rsidRPr="000021BE" w:rsidRDefault="00FD5F05" w:rsidP="00FD5F05">
      <w:pPr>
        <w:pStyle w:val="InfoTexte"/>
      </w:pPr>
      <w:r>
        <w:t xml:space="preserve">L’annexe </w:t>
      </w:r>
      <w:r w:rsidR="00864138">
        <w:t>I</w:t>
      </w:r>
      <w:r>
        <w:t xml:space="preserve"> du REAFIE désigne les activités, les équipements et les procédés visés par des exigences en matière de quantification et de réduction des GES</w:t>
      </w:r>
      <w:r w:rsidR="00B33EC2">
        <w:t xml:space="preserve">, </w:t>
      </w:r>
      <w:r w:rsidR="00B33EC2" w:rsidRPr="00B33EC2">
        <w:t>tandis que le premier alinéa de l’article 20 du REAFIE précise les renseignements et les documents à transmettre en lien avec les émissions de GES pour que la demande soit recevable.</w:t>
      </w:r>
    </w:p>
    <w:p w14:paraId="57A0AE1A" w14:textId="77777777" w:rsidR="00FD5F05" w:rsidRPr="00573676" w:rsidRDefault="00FD5F05" w:rsidP="00FD5F05">
      <w:pPr>
        <w:pStyle w:val="InfoTitre"/>
      </w:pPr>
      <w:r w:rsidRPr="00573676">
        <w:t>Fournir les renseignements demandés</w:t>
      </w:r>
    </w:p>
    <w:p w14:paraId="4A4404F2" w14:textId="77777777" w:rsidR="00FD5F05" w:rsidRDefault="00FD5F05" w:rsidP="00FD5F05">
      <w:pPr>
        <w:pStyle w:val="InfoTexte"/>
        <w:rPr>
          <w:lang w:eastAsia="fr-CA"/>
        </w:rPr>
      </w:pPr>
      <w:r>
        <w:rPr>
          <w:lang w:eastAsia="fr-CA"/>
        </w:rPr>
        <w:t>Vous devez répondre à toutes les questions à moins d’indication contraire.</w:t>
      </w:r>
    </w:p>
    <w:p w14:paraId="2E7E882A" w14:textId="77777777" w:rsidR="00FD5F05" w:rsidRDefault="00FD5F05" w:rsidP="00FD5F05">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473A7B57" w14:textId="77777777" w:rsidR="00FD5F05" w:rsidRDefault="00FD5F05" w:rsidP="00FD5F05">
      <w:pPr>
        <w:pStyle w:val="InfoTexte"/>
      </w:pPr>
      <w:r w:rsidRPr="003139C2">
        <w:t>Note</w:t>
      </w:r>
      <w:r>
        <w:t>s :</w:t>
      </w:r>
    </w:p>
    <w:p w14:paraId="299A8868" w14:textId="77777777" w:rsidR="00FD5F05" w:rsidRPr="00CF0D82" w:rsidRDefault="00FD5F05" w:rsidP="00FD5F05">
      <w:pPr>
        <w:pStyle w:val="InfoTexte"/>
        <w:numPr>
          <w:ilvl w:val="0"/>
          <w:numId w:val="29"/>
        </w:numPr>
        <w:spacing w:after="0"/>
        <w:ind w:left="714" w:hanging="357"/>
        <w:rPr>
          <w:szCs w:val="22"/>
        </w:rPr>
      </w:pPr>
      <w:r w:rsidRPr="00CF0D82">
        <w:t>Les cases à cocher grisées</w:t>
      </w:r>
      <w:r w:rsidRPr="003C19F7">
        <w:rPr>
          <w:rFonts w:ascii="Segoe UI Symbol" w:hAnsi="Segoe UI Symbol" w:cs="Segoe UI Symbol"/>
          <w:bCs/>
        </w:rPr>
        <w:t xml:space="preserve"> </w:t>
      </w:r>
      <w:r w:rsidRPr="00CF0D82">
        <w:rPr>
          <w:rFonts w:ascii="Segoe UI Symbol" w:hAnsi="Segoe UI Symbol" w:cs="Segoe UI Symbol"/>
          <w:bCs/>
          <w:highlight w:val="lightGray"/>
        </w:rPr>
        <w:t>☐</w:t>
      </w:r>
      <w:r>
        <w:rPr>
          <w:rFonts w:ascii="Segoe UI Symbol" w:hAnsi="Segoe UI Symbol" w:cs="Segoe UI Symbol"/>
          <w:bCs/>
          <w:highlight w:val="lightGray"/>
        </w:rPr>
        <w:t xml:space="preserve"> </w:t>
      </w:r>
      <w:r w:rsidRPr="00CF0D82">
        <w:rPr>
          <w:bCs/>
          <w:highlight w:val="lightGray"/>
        </w:rPr>
        <w:t xml:space="preserve">R </w:t>
      </w:r>
      <w:r w:rsidRPr="00CF0D82">
        <w:rPr>
          <w:rFonts w:ascii="Segoe UI Symbol" w:hAnsi="Segoe UI Symbol" w:cs="Segoe UI Symbol"/>
          <w:bCs/>
          <w:highlight w:val="lightGray"/>
        </w:rPr>
        <w:t>☐</w:t>
      </w:r>
      <w:r>
        <w:rPr>
          <w:rFonts w:ascii="Segoe UI Symbol" w:hAnsi="Segoe UI Symbol" w:cs="Segoe UI Symbol"/>
          <w:bCs/>
          <w:highlight w:val="lightGray"/>
        </w:rPr>
        <w:t xml:space="preserve"> </w:t>
      </w:r>
      <w:r w:rsidRPr="00CF0D82">
        <w:rPr>
          <w:bCs/>
          <w:highlight w:val="lightGray"/>
        </w:rPr>
        <w:t xml:space="preserve">NR </w:t>
      </w:r>
      <w:r w:rsidRPr="00CF0D82">
        <w:rPr>
          <w:rFonts w:ascii="Segoe UI Symbol" w:hAnsi="Segoe UI Symbol" w:cs="Segoe UI Symbol"/>
          <w:bCs/>
          <w:highlight w:val="lightGray"/>
        </w:rPr>
        <w:t>☐</w:t>
      </w:r>
      <w:r>
        <w:rPr>
          <w:rFonts w:ascii="Segoe UI Symbol" w:hAnsi="Segoe UI Symbol" w:cs="Segoe UI Symbol"/>
          <w:bCs/>
          <w:highlight w:val="lightGray"/>
        </w:rPr>
        <w:t xml:space="preserve"> </w:t>
      </w:r>
      <w:r w:rsidRPr="00CF0D82">
        <w:rPr>
          <w:bCs/>
          <w:highlight w:val="lightGray"/>
        </w:rPr>
        <w:t>SO</w:t>
      </w:r>
      <w:r w:rsidRPr="00CF0D82">
        <w:t>, figurant à l’extrémité droite des questions, sont réservées au ministère</w:t>
      </w:r>
      <w:r w:rsidRPr="00CF0D82">
        <w:rPr>
          <w:sz w:val="16"/>
          <w:szCs w:val="16"/>
        </w:rPr>
        <w:t>.</w:t>
      </w:r>
    </w:p>
    <w:p w14:paraId="286FC26B" w14:textId="77777777" w:rsidR="00FD5F05" w:rsidRPr="007C7B5F" w:rsidRDefault="00FD5F05" w:rsidP="00FD5F0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62824508" w14:textId="77777777" w:rsidR="00FD5F05" w:rsidRDefault="00FD5F05" w:rsidP="00FD5F05">
      <w:pPr>
        <w:pStyle w:val="InfoTitre"/>
      </w:pPr>
      <w:r>
        <w:t>Consignes particulières</w:t>
      </w:r>
    </w:p>
    <w:p w14:paraId="3A9F2CA8" w14:textId="77777777" w:rsidR="00FD5F05" w:rsidRDefault="00FD5F05" w:rsidP="00FD5F05">
      <w:pPr>
        <w:pStyle w:val="Normalformulaire"/>
      </w:pPr>
      <w:r>
        <w:t>L’abréviation GES est utilisée dans diverses références pour désigner les gaz à effet de serre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w:t>
      </w:r>
    </w:p>
    <w:p w14:paraId="249AD991" w14:textId="42B8E91E" w:rsidR="00B5746A" w:rsidRPr="00B5746A" w:rsidRDefault="00B5746A" w:rsidP="00B5746A">
      <w:pPr>
        <w:pStyle w:val="Normalformulaire"/>
      </w:pPr>
      <w:r w:rsidRPr="00B5746A">
        <w:t xml:space="preserve">Le </w:t>
      </w:r>
      <w:r w:rsidRPr="00B5746A">
        <w:rPr>
          <w:i/>
          <w:iCs/>
        </w:rPr>
        <w:t xml:space="preserve">Guide sur les changements climatiques et l’autorisation ministérielle </w:t>
      </w:r>
      <w:r w:rsidRPr="00B5746A">
        <w:t>(sections 1 et 2)</w:t>
      </w:r>
      <w:r w:rsidRPr="00B5746A">
        <w:rPr>
          <w:i/>
          <w:iCs/>
        </w:rPr>
        <w:t xml:space="preserve"> </w:t>
      </w:r>
      <w:r w:rsidRPr="00B5746A">
        <w:t xml:space="preserve">offre un complément d’information </w:t>
      </w:r>
      <w:r w:rsidR="00C159B4">
        <w:t>quant</w:t>
      </w:r>
      <w:r w:rsidR="00457B49">
        <w:t xml:space="preserve"> aux</w:t>
      </w:r>
      <w:r w:rsidRPr="00B5746A">
        <w:t xml:space="preserve"> éléments à fournir conformément au cadre règlementaire et </w:t>
      </w:r>
      <w:r w:rsidR="00457B49">
        <w:t>aux</w:t>
      </w:r>
      <w:r w:rsidRPr="00B5746A">
        <w:t xml:space="preserve"> informations à transmettre en lien avec les émissions de GES. La section 1.1.2 de ce guide explique les exclusions </w:t>
      </w:r>
      <w:r w:rsidR="00027C05">
        <w:t xml:space="preserve">relatives à </w:t>
      </w:r>
      <w:r w:rsidRPr="00B5746A">
        <w:t>l’application de la section sur les émissions de GES.</w:t>
      </w:r>
    </w:p>
    <w:p w14:paraId="07810054" w14:textId="68C10434" w:rsidR="00FD5F05" w:rsidRPr="00066818" w:rsidRDefault="00FD5F05" w:rsidP="00FD5F05">
      <w:pPr>
        <w:pStyle w:val="Normalformulaire"/>
        <w:rPr>
          <w:rFonts w:eastAsiaTheme="minorHAnsi"/>
          <w:bCs w:val="0"/>
          <w:szCs w:val="22"/>
        </w:rPr>
      </w:pPr>
      <w:r>
        <w:t xml:space="preserve">Dans certains cas, les renseignements sur les émissions de GES n’ont pas à être fournis. Les questions pour déterminer si ce formulaire doit être rempli se retrouvent dans le </w:t>
      </w:r>
      <w:r w:rsidRPr="13D1B4E6">
        <w:rPr>
          <w:rFonts w:eastAsiaTheme="majorEastAsia"/>
        </w:rPr>
        <w:t>formulaire général</w:t>
      </w:r>
      <w:r w:rsidRPr="00BF7AA9">
        <w:rPr>
          <w:rFonts w:eastAsiaTheme="majorEastAsia"/>
          <w:bCs w:val="0"/>
        </w:rPr>
        <w:t xml:space="preserve"> </w:t>
      </w:r>
      <w:r w:rsidRPr="16624459">
        <w:rPr>
          <w:rFonts w:eastAsiaTheme="majorEastAsia"/>
          <w:b/>
          <w:i/>
        </w:rPr>
        <w:t>AM16</w:t>
      </w:r>
      <w:r>
        <w:rPr>
          <w:rFonts w:eastAsiaTheme="majorEastAsia"/>
          <w:b/>
          <w:i/>
        </w:rPr>
        <w:t>c</w:t>
      </w:r>
      <w:r w:rsidRPr="16624459">
        <w:rPr>
          <w:rFonts w:eastAsiaTheme="majorEastAsia"/>
          <w:b/>
          <w:i/>
        </w:rPr>
        <w:t xml:space="preserve"> –</w:t>
      </w:r>
      <w:r w:rsidRPr="16624459">
        <w:rPr>
          <w:rFonts w:eastAsiaTheme="majorEastAsia"/>
          <w:b/>
        </w:rPr>
        <w:t xml:space="preserve"> </w:t>
      </w:r>
      <w:r>
        <w:rPr>
          <w:rFonts w:eastAsiaTheme="majorEastAsia"/>
          <w:b/>
          <w:i/>
        </w:rPr>
        <w:t>Identification des activités et des impacts</w:t>
      </w:r>
      <w:r w:rsidRPr="13D1B4E6">
        <w:rPr>
          <w:rFonts w:eastAsiaTheme="majorEastAsia"/>
        </w:rPr>
        <w:t xml:space="preserve"> ou </w:t>
      </w:r>
      <w:r w:rsidRPr="16624459">
        <w:rPr>
          <w:rFonts w:eastAsiaTheme="majorEastAsia"/>
          <w:b/>
          <w:i/>
        </w:rPr>
        <w:t>AM27</w:t>
      </w:r>
      <w:r>
        <w:rPr>
          <w:rFonts w:eastAsiaTheme="majorEastAsia"/>
          <w:b/>
          <w:i/>
        </w:rPr>
        <w:t>c</w:t>
      </w:r>
      <w:r w:rsidRPr="16624459">
        <w:rPr>
          <w:rFonts w:eastAsiaTheme="majorEastAsia"/>
          <w:b/>
          <w:i/>
        </w:rPr>
        <w:t xml:space="preserve"> – </w:t>
      </w:r>
      <w:r>
        <w:rPr>
          <w:rFonts w:eastAsiaTheme="majorEastAsia"/>
          <w:b/>
          <w:i/>
        </w:rPr>
        <w:t>Identification des activités et des impacts du</w:t>
      </w:r>
      <w:r w:rsidRPr="16624459">
        <w:rPr>
          <w:rFonts w:eastAsiaTheme="majorEastAsia"/>
          <w:b/>
          <w:i/>
        </w:rPr>
        <w:t xml:space="preserve"> projet modifié</w:t>
      </w:r>
      <w:r>
        <w:t>.</w:t>
      </w:r>
    </w:p>
    <w:p w14:paraId="7AF63B14" w14:textId="77777777" w:rsidR="00FD5F05" w:rsidRDefault="00FD5F05" w:rsidP="00FD5F05">
      <w:pPr>
        <w:pStyle w:val="Normalformulaire"/>
        <w:keepNext/>
      </w:pPr>
      <w:r>
        <w:lastRenderedPageBreak/>
        <w:t xml:space="preserve">Les cas ne nécessitant pas la soumission du présent formulaire sont les suivants : </w:t>
      </w:r>
    </w:p>
    <w:p w14:paraId="534560AE" w14:textId="310F7F05" w:rsidR="00FD5F05" w:rsidRDefault="00FD5F05" w:rsidP="00FD5F05">
      <w:pPr>
        <w:pStyle w:val="Questionliste"/>
      </w:pPr>
      <w:proofErr w:type="gramStart"/>
      <w:r w:rsidRPr="00392B56">
        <w:t>une</w:t>
      </w:r>
      <w:proofErr w:type="gramEnd"/>
      <w:r w:rsidRPr="00392B56">
        <w:t xml:space="preserve"> demande</w:t>
      </w:r>
      <w:r w:rsidRPr="00821C7B">
        <w:t xml:space="preserve"> </w:t>
      </w:r>
      <w:r>
        <w:t xml:space="preserve">d’autorisation ou de modification d’autorisation </w:t>
      </w:r>
      <w:r w:rsidRPr="00821C7B">
        <w:t xml:space="preserve">ne portant pas sur l’exercice d’une activité visée à l’annexe </w:t>
      </w:r>
      <w:r w:rsidR="00497857">
        <w:t>I</w:t>
      </w:r>
      <w:r w:rsidRPr="00821C7B">
        <w:t xml:space="preserve"> du REAFIE ou sur l’utilisation d’un équipement ou d’un procédé visé à cette annexe,</w:t>
      </w:r>
    </w:p>
    <w:p w14:paraId="279ADB23" w14:textId="77777777" w:rsidR="00FD5F05" w:rsidRDefault="00FD5F05" w:rsidP="00FD5F05">
      <w:pPr>
        <w:pStyle w:val="Questionliste"/>
        <w:keepNext/>
      </w:pPr>
      <w:r>
        <w:t>une demande d’autorisation :</w:t>
      </w:r>
    </w:p>
    <w:p w14:paraId="7AD5A514" w14:textId="705A7668" w:rsidR="00FD5F05" w:rsidRDefault="00FD5F05" w:rsidP="00297548">
      <w:pPr>
        <w:pStyle w:val="Questionliste"/>
        <w:numPr>
          <w:ilvl w:val="0"/>
          <w:numId w:val="46"/>
        </w:numPr>
        <w:ind w:left="2268" w:hanging="425"/>
      </w:pPr>
      <w:proofErr w:type="gramStart"/>
      <w:r>
        <w:t>ayant</w:t>
      </w:r>
      <w:proofErr w:type="gramEnd"/>
      <w:r>
        <w:t xml:space="preserve"> fait l’objet d’une autorisation du gouvernement en vertu de l’article 31.5 de la </w:t>
      </w:r>
      <w:r w:rsidRPr="009A1651">
        <w:rPr>
          <w:i/>
          <w:iCs/>
        </w:rPr>
        <w:t>Loi sur la qualité de l’environnement</w:t>
      </w:r>
      <w:r>
        <w:t xml:space="preserve"> suivant l’application de la procédure d’évaluation et d’examen des impacts à l’environnement après le 23 mars 2018 </w:t>
      </w:r>
      <w:r w:rsidRPr="005372F1">
        <w:t>(sauf si le document présentant l’estimation des émissions de GES attribuables au projet n’a pas été fourni dans le cadre de la procédure)</w:t>
      </w:r>
      <w:r>
        <w:t xml:space="preserve"> (art. 20 al.</w:t>
      </w:r>
      <w:r w:rsidR="00993BC1">
        <w:t xml:space="preserve"> </w:t>
      </w:r>
      <w:r>
        <w:t>2 (1) REAFIE),</w:t>
      </w:r>
    </w:p>
    <w:p w14:paraId="712AE886" w14:textId="1360BD8B" w:rsidR="00FD5F05" w:rsidRDefault="00FD5F05" w:rsidP="00297548">
      <w:pPr>
        <w:pStyle w:val="Questionliste"/>
        <w:numPr>
          <w:ilvl w:val="0"/>
          <w:numId w:val="46"/>
        </w:numPr>
        <w:ind w:left="2268" w:hanging="425"/>
      </w:pPr>
      <w:proofErr w:type="gramStart"/>
      <w:r>
        <w:t>traitant</w:t>
      </w:r>
      <w:proofErr w:type="gramEnd"/>
      <w:r>
        <w:t xml:space="preserve"> de la première autorisation d’un établissement industriel existant nouvellement assujetti au Programme de réduction des rejets industriels </w:t>
      </w:r>
      <w:r w:rsidRPr="00850710">
        <w:t>(PRRI</w:t>
      </w:r>
      <w:r>
        <w:t>). Cette exception s’explique par le fait qu’une telle demande ne comporte aucune modification d’activité, d’équipement ou de procédé puisque l’établissement est déjà existant (art. 20, al. 2</w:t>
      </w:r>
      <w:r w:rsidR="00CA53CF">
        <w:t xml:space="preserve"> </w:t>
      </w:r>
      <w:r>
        <w:t>(2) du REAFIE);</w:t>
      </w:r>
    </w:p>
    <w:p w14:paraId="16274B0D" w14:textId="77777777" w:rsidR="00FD5F05" w:rsidRDefault="00FD5F05" w:rsidP="00FD5F05">
      <w:pPr>
        <w:pStyle w:val="Questionliste"/>
      </w:pPr>
      <w:proofErr w:type="gramStart"/>
      <w:r>
        <w:t>une</w:t>
      </w:r>
      <w:proofErr w:type="gramEnd"/>
      <w:r>
        <w:t xml:space="preserve"> demande de modification d’autorisation :</w:t>
      </w:r>
    </w:p>
    <w:p w14:paraId="7C76FAA0" w14:textId="597D59FB" w:rsidR="00FD5F05" w:rsidRDefault="00FD5F05" w:rsidP="00297548">
      <w:pPr>
        <w:pStyle w:val="Questionliste"/>
        <w:numPr>
          <w:ilvl w:val="0"/>
          <w:numId w:val="47"/>
        </w:numPr>
        <w:ind w:left="2268" w:hanging="425"/>
      </w:pPr>
      <w:proofErr w:type="gramStart"/>
      <w:r>
        <w:t>ayant</w:t>
      </w:r>
      <w:proofErr w:type="gramEnd"/>
      <w:r>
        <w:t xml:space="preserve"> fait l’objet d’une autorisation du gouvernement en vertu de l’article 31.7 de la </w:t>
      </w:r>
      <w:r w:rsidRPr="00EF4E3C">
        <w:rPr>
          <w:i/>
          <w:iCs/>
        </w:rPr>
        <w:t>Loi sur la qualité de l’environnement</w:t>
      </w:r>
      <w:r>
        <w:t xml:space="preserve"> suivant l’application de la procédure d’évaluation et d’examen des impacts à l’environnement après le 23 mars 2018 </w:t>
      </w:r>
      <w:r w:rsidRPr="00047DE9">
        <w:t>(sauf si le document présentant l’estimation des émissions de GES attribuables au projet n’a pas été fourni dans le cadre de la procédure</w:t>
      </w:r>
      <w:r>
        <w:t xml:space="preserve"> (art. 29(4)c)</w:t>
      </w:r>
      <w:r w:rsidR="00993BC1">
        <w:t>(</w:t>
      </w:r>
      <w:r>
        <w:t>i) REAFIE),</w:t>
      </w:r>
    </w:p>
    <w:p w14:paraId="7B79C235" w14:textId="426AAE71" w:rsidR="00FD5F05" w:rsidRDefault="00FD5F05" w:rsidP="00297548">
      <w:pPr>
        <w:pStyle w:val="Questionliste"/>
        <w:numPr>
          <w:ilvl w:val="0"/>
          <w:numId w:val="47"/>
        </w:numPr>
        <w:ind w:left="2268" w:hanging="425"/>
      </w:pPr>
      <w:proofErr w:type="gramStart"/>
      <w:r>
        <w:t>concernant</w:t>
      </w:r>
      <w:proofErr w:type="gramEnd"/>
      <w:r>
        <w:t xml:space="preserve"> un émetteur</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visé par le </w:t>
      </w:r>
      <w:r w:rsidRPr="00EF4E3C">
        <w:rPr>
          <w:i/>
          <w:iCs/>
        </w:rPr>
        <w:t>Règlement concernant le système de plafonnement et d’échange de droits d’émission de gaz à effet de serre</w:t>
      </w:r>
      <w:r>
        <w:t xml:space="preserve"> (</w:t>
      </w:r>
      <w:r w:rsidR="006E595D">
        <w:t>R</w:t>
      </w:r>
      <w:r>
        <w:t>SPEDE) (art. 29(4)c)</w:t>
      </w:r>
      <w:r w:rsidR="00E26066">
        <w:t>(</w:t>
      </w:r>
      <w:r>
        <w:t>ii) REAFIE),</w:t>
      </w:r>
    </w:p>
    <w:p w14:paraId="091C75A6" w14:textId="51A697F6" w:rsidR="00FD5F05" w:rsidRDefault="00FD5F05" w:rsidP="00297548">
      <w:pPr>
        <w:pStyle w:val="Questionliste"/>
        <w:numPr>
          <w:ilvl w:val="0"/>
          <w:numId w:val="47"/>
        </w:numPr>
        <w:ind w:left="2268" w:hanging="425"/>
      </w:pPr>
      <w:proofErr w:type="gramStart"/>
      <w:r>
        <w:t>concernant</w:t>
      </w:r>
      <w:proofErr w:type="gramEnd"/>
      <w:r>
        <w:t xml:space="preserve"> uniquement l’exploitation d’un établissement industriel assujetti au PRRI, c’est-à-dire qui ne contient </w:t>
      </w:r>
      <w:r w:rsidRPr="009367DB">
        <w:t>aucune modification d’activité, d’équipement ou de procédé ou une modification qui n’entra</w:t>
      </w:r>
      <w:r w:rsidR="00D05621">
        <w:t>i</w:t>
      </w:r>
      <w:r w:rsidRPr="009367DB">
        <w:t xml:space="preserve">ne pas d’augmentation d’émission de GES </w:t>
      </w:r>
      <w:r>
        <w:t>(art. 29(4)c)</w:t>
      </w:r>
      <w:r w:rsidR="00D15D82">
        <w:t>(</w:t>
      </w:r>
      <w:r>
        <w:t>iii) REAFIE).</w:t>
      </w:r>
    </w:p>
    <w:p w14:paraId="6036710E" w14:textId="77777777" w:rsidR="004A0F70" w:rsidRDefault="00FD5F05" w:rsidP="00FD5F05">
      <w:pPr>
        <w:pStyle w:val="Normalformulaire"/>
        <w:spacing w:before="240"/>
      </w:pPr>
      <w:r>
        <w:t>Notez que</w:t>
      </w:r>
      <w:r w:rsidR="004A0F70">
        <w:t> :</w:t>
      </w:r>
    </w:p>
    <w:p w14:paraId="2E34C018" w14:textId="39EFA3C0" w:rsidR="00B63B04" w:rsidRDefault="00FD5F05" w:rsidP="00FD5F05">
      <w:pPr>
        <w:pStyle w:val="Questionliste"/>
      </w:pPr>
      <w:proofErr w:type="gramStart"/>
      <w:r>
        <w:t>dans</w:t>
      </w:r>
      <w:proofErr w:type="gramEnd"/>
      <w:r>
        <w:t xml:space="preserve"> les </w:t>
      </w:r>
      <w:r w:rsidRPr="006A3D78">
        <w:t>notes explicatives de l’article 29</w:t>
      </w:r>
      <w:r>
        <w:rPr>
          <w:i/>
          <w:iCs/>
        </w:rPr>
        <w:t xml:space="preserve"> </w:t>
      </w:r>
      <w:r>
        <w:t>du Guide REAFIE, un schéma décisionnel permet de visualiser rapidement si les exclusions des articles 20 et 29 du REAFIE s</w:t>
      </w:r>
      <w:r w:rsidR="0065046D">
        <w:t>’</w:t>
      </w:r>
      <w:r>
        <w:t>appliquent</w:t>
      </w:r>
      <w:r w:rsidR="00B63B04">
        <w:t>;</w:t>
      </w:r>
    </w:p>
    <w:p w14:paraId="21D34064" w14:textId="77777777" w:rsidR="00F13B0A" w:rsidRPr="00F13B0A" w:rsidRDefault="00FD5F05" w:rsidP="00FD777F">
      <w:pPr>
        <w:pStyle w:val="Questionliste"/>
        <w:rPr>
          <w:rFonts w:eastAsiaTheme="majorEastAsia" w:cs="Arial"/>
          <w:shd w:val="clear" w:color="auto" w:fill="FFFFFF"/>
        </w:rPr>
      </w:pPr>
      <w:proofErr w:type="gramStart"/>
      <w:r>
        <w:t>le</w:t>
      </w:r>
      <w:proofErr w:type="gramEnd"/>
      <w:r>
        <w:t xml:space="preserve"> renouvellement d’une autorisation n’est jamais visé par les exigences sur les émissions de GES de l’article 20 du REAFIE</w:t>
      </w:r>
      <w:r w:rsidR="00F13B0A">
        <w:t>;</w:t>
      </w:r>
    </w:p>
    <w:p w14:paraId="59CD912A" w14:textId="2DA59A20" w:rsidR="00F544B8" w:rsidRPr="00F544B8" w:rsidRDefault="00F544B8" w:rsidP="00F544B8">
      <w:pPr>
        <w:pStyle w:val="Questionliste"/>
        <w:rPr>
          <w:rStyle w:val="normaltextrun"/>
          <w:rFonts w:eastAsiaTheme="majorEastAsia" w:cs="Arial"/>
          <w:shd w:val="clear" w:color="auto" w:fill="FFFFFF"/>
        </w:rPr>
      </w:pPr>
      <w:proofErr w:type="gramStart"/>
      <w:r w:rsidRPr="00F544B8">
        <w:rPr>
          <w:rStyle w:val="normaltextrun"/>
          <w:rFonts w:eastAsiaTheme="majorEastAsia" w:cs="Arial"/>
          <w:shd w:val="clear" w:color="auto" w:fill="FFFFFF"/>
        </w:rPr>
        <w:t>le</w:t>
      </w:r>
      <w:proofErr w:type="gramEnd"/>
      <w:r w:rsidRPr="00F544B8">
        <w:rPr>
          <w:rStyle w:val="normaltextrun"/>
          <w:rFonts w:eastAsiaTheme="majorEastAsia" w:cs="Arial"/>
          <w:shd w:val="clear" w:color="auto" w:fill="FFFFFF"/>
        </w:rPr>
        <w:t xml:space="preserve"> formulaire </w:t>
      </w:r>
      <w:r w:rsidRPr="00DB0825">
        <w:rPr>
          <w:rStyle w:val="normaltextrun"/>
          <w:rFonts w:eastAsiaTheme="majorEastAsia" w:cs="Arial"/>
          <w:b/>
          <w:bCs w:val="0"/>
          <w:i/>
          <w:iCs/>
          <w:shd w:val="clear" w:color="auto" w:fill="FFFFFF"/>
        </w:rPr>
        <w:t>AM18e – Autres impacts environnementaux</w:t>
      </w:r>
      <w:r w:rsidRPr="00F544B8">
        <w:rPr>
          <w:rStyle w:val="normaltextrun"/>
          <w:rFonts w:eastAsiaTheme="majorEastAsia" w:cs="Arial"/>
          <w:shd w:val="clear" w:color="auto" w:fill="FFFFFF"/>
        </w:rPr>
        <w:t xml:space="preserve"> est utilisé pour décrire les impacts et les mesures de réduction des émissions de GES attribuables au projet à l’extérieur des cas prévus aux articles 20 et 29 du REAFIE.</w:t>
      </w:r>
    </w:p>
    <w:p w14:paraId="670FD60B" w14:textId="77777777" w:rsidR="00FD5F05" w:rsidRPr="00C43288" w:rsidRDefault="00FD5F05" w:rsidP="00FD5F05">
      <w:pPr>
        <w:rPr>
          <w:rFonts w:cs="Open Sans"/>
          <w:color w:val="000000"/>
          <w:szCs w:val="18"/>
          <w:shd w:val="clear" w:color="auto" w:fill="FFFFFF"/>
          <w:lang w:eastAsia="fr-CA"/>
        </w:rPr>
      </w:pPr>
      <w:r>
        <w:rPr>
          <w:lang w:eastAsia="fr-CA"/>
        </w:rPr>
        <w:br w:type="page"/>
      </w:r>
    </w:p>
    <w:p w14:paraId="659346C0" w14:textId="77777777" w:rsidR="00FD5F05" w:rsidRPr="00D34FF0" w:rsidRDefault="00FD5F05" w:rsidP="00FD5F05">
      <w:pPr>
        <w:pStyle w:val="InfoSection"/>
      </w:pPr>
      <w:r w:rsidRPr="00D34FF0">
        <w:lastRenderedPageBreak/>
        <w:t>Références</w:t>
      </w:r>
    </w:p>
    <w:p w14:paraId="5E0E1D06" w14:textId="4EF44FEA" w:rsidR="00FD5F05" w:rsidRPr="008D093E" w:rsidRDefault="00FD5F05" w:rsidP="00FD5F05">
      <w:pPr>
        <w:pStyle w:val="InfoTitre"/>
      </w:pPr>
      <w:r w:rsidRPr="008D093E">
        <w:t>Loi et règlements liés au présent formulaire</w:t>
      </w:r>
      <w:r w:rsidRPr="008D093E">
        <w:rPr>
          <w:rFonts w:cs="Arial"/>
        </w:rPr>
        <w:t> </w:t>
      </w:r>
    </w:p>
    <w:p w14:paraId="63D87220" w14:textId="76622B96" w:rsidR="00C71C37" w:rsidRDefault="00CA27DA" w:rsidP="00C71C37">
      <w:pPr>
        <w:pStyle w:val="Normalformulaire"/>
      </w:pPr>
      <w:r w:rsidRPr="00CA27DA">
        <w:t xml:space="preserve">Site Web du Gouvernement du Québec – </w:t>
      </w:r>
      <w:hyperlink r:id="rId12" w:history="1">
        <w:r w:rsidRPr="00CA27DA">
          <w:rPr>
            <w:rStyle w:val="Lienhypertexte"/>
          </w:rPr>
          <w:t>Lois et règlements du ministère</w:t>
        </w:r>
      </w:hyperlink>
      <w:r w:rsidRPr="00CA27DA">
        <w:t>, plus précisément :</w:t>
      </w:r>
    </w:p>
    <w:p w14:paraId="5E7C50E2" w14:textId="0D8F8A00" w:rsidR="00FD5F05" w:rsidRPr="00A104B4" w:rsidRDefault="00FD5F05" w:rsidP="00FD5F05">
      <w:pPr>
        <w:pStyle w:val="Questionliste"/>
      </w:pPr>
      <w:r w:rsidRPr="00C12E9C">
        <w:t>Loi sur la qualité de l’environnement</w:t>
      </w:r>
      <w:r w:rsidRPr="00A104B4">
        <w:t xml:space="preserve"> (RLRQ, chapitre Q-2) – ci-après appelée la LQE</w:t>
      </w:r>
    </w:p>
    <w:p w14:paraId="6237E8E8" w14:textId="6425EF09" w:rsidR="00FD5F05" w:rsidRDefault="00FD5F05" w:rsidP="00FD5F05">
      <w:pPr>
        <w:pStyle w:val="Questionliste"/>
      </w:pPr>
      <w:r w:rsidRPr="00C12E9C">
        <w:rPr>
          <w:rFonts w:eastAsia="Open Sans" w:cs="Arial"/>
          <w:szCs w:val="22"/>
        </w:rPr>
        <w:t>Règlement sur l’encadrement d’activités en fonction de leur impact sur l’environnement</w:t>
      </w:r>
      <w:r w:rsidRPr="00A104B4">
        <w:t xml:space="preserve"> (RLRQ, chapitre Q-2, r. 17.1) – ci-après appelé le REAFIE</w:t>
      </w:r>
    </w:p>
    <w:p w14:paraId="0D1275FE" w14:textId="5A79F945" w:rsidR="00FD5F05" w:rsidRPr="00691977" w:rsidRDefault="00FD5F05" w:rsidP="00FD5F05">
      <w:pPr>
        <w:pStyle w:val="Questionliste"/>
        <w:rPr>
          <w:rFonts w:eastAsia="Calibri" w:cs="Arial"/>
          <w:szCs w:val="22"/>
        </w:rPr>
      </w:pPr>
      <w:r w:rsidRPr="003E7FD0">
        <w:rPr>
          <w:rFonts w:eastAsia="Calibri" w:cs="Arial"/>
          <w:szCs w:val="22"/>
        </w:rPr>
        <w:t>Règlement sur la déclaration obligatoire de certaines émissions de contaminants dans l’atmosphère</w:t>
      </w:r>
      <w:r w:rsidRPr="00691977">
        <w:rPr>
          <w:rFonts w:eastAsia="Calibri" w:cs="Arial"/>
          <w:szCs w:val="22"/>
        </w:rPr>
        <w:t xml:space="preserve"> (RLRQ, chapitre Q-2, r. 15) – ci-après appelé le RDOCECA</w:t>
      </w:r>
    </w:p>
    <w:p w14:paraId="18454487" w14:textId="4CE94D21" w:rsidR="00FD5F05" w:rsidRPr="00691977" w:rsidRDefault="00FD5F05" w:rsidP="00FD5F05">
      <w:pPr>
        <w:pStyle w:val="Questionliste"/>
        <w:rPr>
          <w:rFonts w:eastAsia="Calibri" w:cs="Arial"/>
          <w:szCs w:val="22"/>
        </w:rPr>
      </w:pPr>
      <w:r w:rsidRPr="0028503F">
        <w:rPr>
          <w:rFonts w:eastAsia="Calibri" w:cs="Arial"/>
          <w:szCs w:val="22"/>
        </w:rPr>
        <w:t>Règlement concernant le système de plafonnement et d’échange de droits d’émission de gaz à effet de serre</w:t>
      </w:r>
      <w:r w:rsidRPr="00691977">
        <w:rPr>
          <w:rFonts w:eastAsia="Calibri" w:cs="Arial"/>
          <w:szCs w:val="22"/>
        </w:rPr>
        <w:t xml:space="preserve"> (RLRQ, chapitre Q-2, r. 46.1) – ci-après appelé le RSPEDE</w:t>
      </w:r>
    </w:p>
    <w:p w14:paraId="3462ABD0" w14:textId="03AC8AD2" w:rsidR="00FD5F05" w:rsidRPr="00691977" w:rsidRDefault="00FD5F05" w:rsidP="00FD5F05">
      <w:pPr>
        <w:pStyle w:val="Questionliste"/>
        <w:rPr>
          <w:rFonts w:eastAsia="Calibri" w:cs="Arial"/>
          <w:szCs w:val="22"/>
        </w:rPr>
      </w:pPr>
      <w:r w:rsidRPr="0028503F">
        <w:rPr>
          <w:rFonts w:eastAsia="Calibri" w:cs="Arial"/>
          <w:szCs w:val="22"/>
        </w:rPr>
        <w:t>Règlement sur l’assainissement de l’atmosphère</w:t>
      </w:r>
      <w:r w:rsidRPr="00691977">
        <w:rPr>
          <w:rFonts w:eastAsia="Calibri" w:cs="Arial"/>
          <w:szCs w:val="22"/>
        </w:rPr>
        <w:t xml:space="preserve"> (RLRQ, chapitre Q-2, r. 4.1) </w:t>
      </w:r>
      <w:r w:rsidR="002F0557">
        <w:rPr>
          <w:rFonts w:eastAsia="Calibri" w:cs="Arial"/>
          <w:szCs w:val="22"/>
        </w:rPr>
        <w:t>–</w:t>
      </w:r>
      <w:r w:rsidRPr="00691977">
        <w:rPr>
          <w:rFonts w:eastAsia="Calibri" w:cs="Arial"/>
          <w:szCs w:val="22"/>
        </w:rPr>
        <w:t xml:space="preserve"> ci-après appelé le RAA</w:t>
      </w:r>
    </w:p>
    <w:p w14:paraId="486609F4" w14:textId="311B4683" w:rsidR="00FD5F05" w:rsidRPr="00691977" w:rsidRDefault="00FD5F05" w:rsidP="00FD5F05">
      <w:pPr>
        <w:pStyle w:val="Questionliste"/>
        <w:rPr>
          <w:rFonts w:eastAsia="Calibri" w:cs="Arial"/>
          <w:szCs w:val="22"/>
        </w:rPr>
      </w:pPr>
      <w:r w:rsidRPr="002F0557">
        <w:rPr>
          <w:rFonts w:cs="Arial"/>
          <w:szCs w:val="22"/>
        </w:rPr>
        <w:t xml:space="preserve">Règlement </w:t>
      </w:r>
      <w:r w:rsidRPr="002F0557">
        <w:rPr>
          <w:rFonts w:eastAsia="Calibri" w:cs="Arial"/>
          <w:szCs w:val="22"/>
        </w:rPr>
        <w:t>relatif à l’évaluation et l’examen des impacts sur l’environnement de certains projets</w:t>
      </w:r>
      <w:r w:rsidRPr="00691977">
        <w:rPr>
          <w:rFonts w:eastAsia="Calibri" w:cs="Arial"/>
          <w:szCs w:val="22"/>
        </w:rPr>
        <w:t xml:space="preserve"> </w:t>
      </w:r>
      <w:r w:rsidRPr="00691977">
        <w:rPr>
          <w:rStyle w:val="normaltextrun"/>
          <w:rFonts w:cs="Arial"/>
          <w:szCs w:val="22"/>
          <w:shd w:val="clear" w:color="auto" w:fill="FFFFFF"/>
        </w:rPr>
        <w:t>(RLRQ, chapitre Q-2, r. 23.1) – ci-après appelé le R</w:t>
      </w:r>
      <w:r w:rsidR="002F0557">
        <w:rPr>
          <w:rStyle w:val="normaltextrun"/>
          <w:rFonts w:cs="Arial"/>
          <w:szCs w:val="22"/>
          <w:shd w:val="clear" w:color="auto" w:fill="FFFFFF"/>
        </w:rPr>
        <w:t>E</w:t>
      </w:r>
      <w:r w:rsidRPr="00691977">
        <w:rPr>
          <w:rStyle w:val="normaltextrun"/>
          <w:rFonts w:cs="Arial"/>
          <w:szCs w:val="22"/>
          <w:shd w:val="clear" w:color="auto" w:fill="FFFFFF"/>
        </w:rPr>
        <w:t>EIE</w:t>
      </w:r>
    </w:p>
    <w:p w14:paraId="0D98A2BF" w14:textId="77777777" w:rsidR="00FD5F05" w:rsidRDefault="00FD5F05" w:rsidP="00FD5F0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33A82958" w14:textId="77777777" w:rsidR="00FD5F05" w:rsidRPr="0006411A" w:rsidRDefault="00FD5F05" w:rsidP="00004CE6">
      <w:pPr>
        <w:pStyle w:val="Normalformulaire"/>
      </w:pPr>
      <w:r>
        <w:t xml:space="preserve">Site Web du ministère – </w:t>
      </w:r>
      <w:hyperlink r:id="rId13" w:anchor="changements-climatiques" w:history="1">
        <w:r w:rsidRPr="00C10435">
          <w:rPr>
            <w:rStyle w:val="Lienhypertexte"/>
          </w:rPr>
          <w:t>Autorisation ministérielle</w:t>
        </w:r>
      </w:hyperlink>
      <w:r>
        <w:t>, plus précisément :</w:t>
      </w:r>
    </w:p>
    <w:p w14:paraId="5546D209" w14:textId="77777777" w:rsidR="00FD5F05" w:rsidRPr="002E6C99" w:rsidRDefault="00FD5F05" w:rsidP="00A25C23">
      <w:pPr>
        <w:pStyle w:val="Questionliste"/>
      </w:pPr>
      <w:r w:rsidRPr="002E6C99">
        <w:t>Dans la section Changements climatiques :</w:t>
      </w:r>
    </w:p>
    <w:p w14:paraId="18F47E89" w14:textId="777547AC" w:rsidR="00FD5F05" w:rsidRPr="0054427B" w:rsidRDefault="00FD5F05" w:rsidP="000B7C76">
      <w:pPr>
        <w:pStyle w:val="Questionliste"/>
        <w:numPr>
          <w:ilvl w:val="0"/>
          <w:numId w:val="48"/>
        </w:numPr>
        <w:ind w:left="2268" w:hanging="425"/>
        <w:rPr>
          <w:rFonts w:eastAsia="Arial" w:cs="Arial"/>
          <w:color w:val="000000" w:themeColor="text1"/>
          <w:sz w:val="23"/>
          <w:szCs w:val="23"/>
        </w:rPr>
      </w:pPr>
      <w:r w:rsidRPr="0046136C">
        <w:t>Guide sur les changements climatiques et l’autorisation ministérielle</w:t>
      </w:r>
      <w:r>
        <w:t xml:space="preserve"> (section</w:t>
      </w:r>
      <w:r w:rsidR="00DF4482">
        <w:t>s</w:t>
      </w:r>
      <w:r>
        <w:t xml:space="preserve"> 1 et 2)</w:t>
      </w:r>
    </w:p>
    <w:p w14:paraId="76A70A62" w14:textId="77777777" w:rsidR="00FD5F05" w:rsidRDefault="00FD5F05" w:rsidP="000B7C76">
      <w:pPr>
        <w:pStyle w:val="Questionliste"/>
        <w:numPr>
          <w:ilvl w:val="0"/>
          <w:numId w:val="48"/>
        </w:numPr>
        <w:ind w:left="2268" w:hanging="425"/>
      </w:pPr>
      <w:r w:rsidRPr="0046136C">
        <w:t xml:space="preserve">Tableau de présentation de l’estimation des émissions de </w:t>
      </w:r>
      <w:r>
        <w:t>GES</w:t>
      </w:r>
    </w:p>
    <w:p w14:paraId="01464FC9" w14:textId="77777777" w:rsidR="00FD5F05" w:rsidRDefault="00FD5F05" w:rsidP="000B7C76">
      <w:pPr>
        <w:pStyle w:val="Questionliste"/>
        <w:numPr>
          <w:ilvl w:val="0"/>
          <w:numId w:val="48"/>
        </w:numPr>
        <w:ind w:left="2268" w:hanging="425"/>
        <w:rPr>
          <w:rFonts w:cstheme="minorHAnsi"/>
        </w:rPr>
      </w:pPr>
      <w:r w:rsidRPr="007C48CF">
        <w:rPr>
          <w:rFonts w:cstheme="minorHAnsi"/>
        </w:rPr>
        <w:t>Fiche générale de sensibilisation sur les changements climatiques par type de projet</w:t>
      </w:r>
    </w:p>
    <w:p w14:paraId="72885821" w14:textId="240CD981" w:rsidR="00A25C23" w:rsidRPr="00A25C23" w:rsidRDefault="00A25C23" w:rsidP="000B7C76">
      <w:pPr>
        <w:pStyle w:val="Questionliste"/>
        <w:numPr>
          <w:ilvl w:val="0"/>
          <w:numId w:val="48"/>
        </w:numPr>
        <w:ind w:left="2268" w:hanging="425"/>
        <w:rPr>
          <w:rFonts w:cstheme="minorHAnsi"/>
        </w:rPr>
      </w:pPr>
      <w:r w:rsidRPr="00A25C23">
        <w:rPr>
          <w:rFonts w:cstheme="minorHAnsi"/>
        </w:rPr>
        <w:t>Fiches régionales de sensibilisation</w:t>
      </w:r>
    </w:p>
    <w:p w14:paraId="016F8101" w14:textId="4B64170C" w:rsidR="00FD5F05" w:rsidRPr="00AA5F7F" w:rsidRDefault="00FD5F05" w:rsidP="00F81E8D">
      <w:pPr>
        <w:pStyle w:val="Normalformulaire"/>
        <w:spacing w:before="160"/>
      </w:pPr>
      <w:r w:rsidRPr="000341A7">
        <w:rPr>
          <w:color w:val="000000" w:themeColor="text1"/>
        </w:rPr>
        <w:t xml:space="preserve">Site Web du ministère – </w:t>
      </w:r>
      <w:hyperlink r:id="rId14" w:history="1">
        <w:r w:rsidRPr="000341A7">
          <w:rPr>
            <w:rStyle w:val="Lienhypertexte"/>
            <w:rFonts w:eastAsia="Arial" w:cstheme="minorHAnsi"/>
          </w:rPr>
          <w:t>Règlement sur l’encadrement d’activité</w:t>
        </w:r>
        <w:r w:rsidR="00F65C75">
          <w:rPr>
            <w:rStyle w:val="Lienhypertexte"/>
            <w:rFonts w:eastAsia="Arial" w:cstheme="minorHAnsi"/>
          </w:rPr>
          <w:t>s</w:t>
        </w:r>
        <w:r w:rsidRPr="000341A7">
          <w:rPr>
            <w:rStyle w:val="Lienhypertexte"/>
            <w:rFonts w:eastAsia="Arial" w:cstheme="minorHAnsi"/>
          </w:rPr>
          <w:t xml:space="preserve"> en fonction de leur impact sur l’environnement (REAFIE)</w:t>
        </w:r>
      </w:hyperlink>
      <w:r w:rsidRPr="00882F92">
        <w:rPr>
          <w:rStyle w:val="Lienhypertexte"/>
          <w:rFonts w:eastAsia="Arial" w:cstheme="minorHAnsi"/>
          <w:color w:val="auto"/>
          <w:u w:val="none"/>
        </w:rPr>
        <w:t>,</w:t>
      </w:r>
      <w:r w:rsidRPr="00882F92">
        <w:rPr>
          <w:rStyle w:val="Lienhypertexte"/>
          <w:rFonts w:eastAsia="Arial" w:cstheme="minorHAnsi"/>
          <w:u w:val="none"/>
        </w:rPr>
        <w:t xml:space="preserve"> </w:t>
      </w:r>
      <w:r w:rsidRPr="00AA5F7F">
        <w:t>plus précisément :</w:t>
      </w:r>
    </w:p>
    <w:p w14:paraId="2DB4B292" w14:textId="77777777" w:rsidR="00FD5F05" w:rsidRPr="00850710" w:rsidRDefault="00FD5F05" w:rsidP="008D0287">
      <w:pPr>
        <w:pStyle w:val="Questionliste"/>
      </w:pPr>
      <w:r w:rsidRPr="00850710">
        <w:t>Guide de quantification des émissions de gaz à effet de serre</w:t>
      </w:r>
    </w:p>
    <w:p w14:paraId="08335AA7" w14:textId="77777777" w:rsidR="00FD5F05" w:rsidRDefault="00FD5F05" w:rsidP="008D0287">
      <w:pPr>
        <w:pStyle w:val="Questionliste"/>
      </w:pPr>
      <w:r w:rsidRPr="00850710">
        <w:t>Guide de référence du REAFIE</w:t>
      </w:r>
    </w:p>
    <w:p w14:paraId="35296810" w14:textId="77777777" w:rsidR="00FD5F05" w:rsidRPr="00573286" w:rsidRDefault="00FD5F05" w:rsidP="00FD5F05">
      <w:pPr>
        <w:spacing w:after="200"/>
        <w:rPr>
          <w:rFonts w:eastAsia="Arial" w:cstheme="minorHAnsi"/>
          <w:color w:val="000000" w:themeColor="text1"/>
        </w:rPr>
      </w:pPr>
      <w:r>
        <w:rPr>
          <w:rFonts w:eastAsia="Arial" w:cstheme="minorHAnsi"/>
          <w:color w:val="000000" w:themeColor="text1"/>
        </w:rPr>
        <w:br w:type="page"/>
      </w:r>
    </w:p>
    <w:p w14:paraId="1089F02A" w14:textId="44ED58C2" w:rsidR="00FD5F05" w:rsidRPr="000021BE" w:rsidRDefault="00FD5F05" w:rsidP="00FD5F05">
      <w:pPr>
        <w:pStyle w:val="Section"/>
      </w:pPr>
      <w:r w:rsidRPr="00E50A6F">
        <w:lastRenderedPageBreak/>
        <w:t>Description du type de projet visé</w:t>
      </w:r>
    </w:p>
    <w:p w14:paraId="16CF3BE3" w14:textId="77777777" w:rsidR="00FD5F05" w:rsidRDefault="00FD5F05" w:rsidP="00FD5F05">
      <w:pPr>
        <w:pStyle w:val="Sous-Section"/>
      </w:pPr>
      <w:r>
        <w:t>Nature de l’activité</w:t>
      </w:r>
    </w:p>
    <w:p w14:paraId="27392D46" w14:textId="7FFD3A31" w:rsidR="00FD5F05" w:rsidRDefault="00FD5F05" w:rsidP="00FD5F05">
      <w:pPr>
        <w:pStyle w:val="Question"/>
      </w:pPr>
      <w:r>
        <w:t>1.1.1</w:t>
      </w:r>
      <w:r>
        <w:tab/>
        <w:t xml:space="preserve">Dans la liste ci-dessous, cochez toutes les activités, les procédés et les équipements applicables à la demande </w:t>
      </w:r>
      <w:r w:rsidR="00A26920" w:rsidRPr="00A26920">
        <w:t>(art. 20 al. 1 (1) et 21(2) REAFIE)</w:t>
      </w:r>
      <w:r>
        <w:t>.</w:t>
      </w:r>
    </w:p>
    <w:p w14:paraId="578AA24B" w14:textId="4122B90C" w:rsidR="00FD5F05" w:rsidRDefault="00325928" w:rsidP="00FD5F05">
      <w:pPr>
        <w:pStyle w:val="Recevabilite"/>
      </w:pPr>
      <w:sdt>
        <w:sdtPr>
          <w:rPr>
            <w:highlight w:val="lightGray"/>
          </w:rPr>
          <w:id w:val="2043171370"/>
          <w14:checkbox>
            <w14:checked w14:val="0"/>
            <w14:checkedState w14:val="2612" w14:font="MS Gothic"/>
            <w14:uncheckedState w14:val="2610" w14:font="MS Gothic"/>
          </w14:checkbox>
        </w:sdtPr>
        <w:sdtEndPr/>
        <w:sdtContent>
          <w:r w:rsidR="00FD5F05">
            <w:rPr>
              <w:rFonts w:ascii="MS Gothic" w:eastAsia="MS Gothic" w:hAnsi="MS Gothic" w:hint="eastAsia"/>
              <w:highlight w:val="lightGray"/>
            </w:rPr>
            <w:t>☐</w:t>
          </w:r>
        </w:sdtContent>
      </w:sdt>
      <w:r w:rsidR="00FD5F05" w:rsidRPr="00773FB0">
        <w:rPr>
          <w:highlight w:val="lightGray"/>
        </w:rPr>
        <w:t xml:space="preserve">R </w:t>
      </w:r>
      <w:sdt>
        <w:sdtPr>
          <w:rPr>
            <w:highlight w:val="lightGray"/>
          </w:rPr>
          <w:id w:val="1500320091"/>
          <w14:checkbox>
            <w14:checked w14:val="0"/>
            <w14:checkedState w14:val="2612" w14:font="MS Gothic"/>
            <w14:uncheckedState w14:val="2610" w14:font="MS Gothic"/>
          </w14:checkbox>
        </w:sdtPr>
        <w:sdtEndPr/>
        <w:sdtContent>
          <w:r w:rsidR="00FD5F05">
            <w:rPr>
              <w:rFonts w:ascii="MS Gothic" w:eastAsia="MS Gothic" w:hAnsi="MS Gothic" w:hint="eastAsia"/>
              <w:highlight w:val="lightGray"/>
            </w:rPr>
            <w:t>☐</w:t>
          </w:r>
        </w:sdtContent>
      </w:sdt>
      <w:r w:rsidR="00FD5F05" w:rsidRPr="00773FB0">
        <w:rPr>
          <w:highlight w:val="lightGray"/>
        </w:rPr>
        <w:t xml:space="preserve">NR </w:t>
      </w:r>
      <w:sdt>
        <w:sdtPr>
          <w:rPr>
            <w:highlight w:val="lightGray"/>
          </w:rPr>
          <w:id w:val="410666475"/>
          <w14:checkbox>
            <w14:checked w14:val="0"/>
            <w14:checkedState w14:val="2612" w14:font="MS Gothic"/>
            <w14:uncheckedState w14:val="2610" w14:font="MS Gothic"/>
          </w14:checkbox>
        </w:sdtPr>
        <w:sdtEndPr/>
        <w:sdtContent>
          <w:r w:rsidR="00FD5F05">
            <w:rPr>
              <w:rFonts w:ascii="MS Gothic" w:eastAsia="MS Gothic" w:hAnsi="MS Gothic" w:hint="eastAsia"/>
              <w:highlight w:val="lightGray"/>
            </w:rPr>
            <w:t>☐</w:t>
          </w:r>
        </w:sdtContent>
      </w:sdt>
      <w:r w:rsidR="00FD5F05" w:rsidRPr="00773FB0">
        <w:rPr>
          <w:highlight w:val="lightGray"/>
        </w:rPr>
        <w:t>SO</w:t>
      </w:r>
    </w:p>
    <w:p w14:paraId="7E947ECC" w14:textId="21211396" w:rsidR="00FD5F05" w:rsidRPr="00FD5F05" w:rsidRDefault="00FD5F05" w:rsidP="00FD5F05">
      <w:pPr>
        <w:pStyle w:val="QuestionInfo"/>
      </w:pPr>
      <w:r w:rsidRPr="00FD5F05">
        <w:t xml:space="preserve">Cochez la case </w:t>
      </w:r>
      <w:r w:rsidR="00356AB4" w:rsidRPr="00356AB4">
        <w:t>« Technologie inédite ou usage inédit</w:t>
      </w:r>
      <w:r w:rsidR="00356AB4">
        <w:t xml:space="preserve"> » </w:t>
      </w:r>
      <w:r w:rsidR="009049B0" w:rsidRPr="009049B0">
        <w:t xml:space="preserve">si la demande inclut </w:t>
      </w:r>
      <w:r w:rsidRPr="009049B0">
        <w:t>l’exercice</w:t>
      </w:r>
      <w:r w:rsidRPr="00FD5F05">
        <w:t xml:space="preserve"> d’une activité ou l’utilisation d’un équipement ou d’un procédé dont la technologie est inédite au Québec ou</w:t>
      </w:r>
      <w:r w:rsidR="00046F35">
        <w:t xml:space="preserve"> qui</w:t>
      </w:r>
      <w:r w:rsidRPr="00FD5F05">
        <w:t xml:space="preserve"> n’est pas normalement utilisée aux fins proposées par le demandeur, lorsque cet exercice ou cette utilisation est susceptible d’émettre annuellement 10 000 tonnes métriques ou plus de gaz à effet de serre en équivalent CO</w:t>
      </w:r>
      <w:r w:rsidRPr="00FD5F05">
        <w:rPr>
          <w:vertAlign w:val="subscript"/>
        </w:rPr>
        <w:t>2</w:t>
      </w:r>
      <w:r>
        <w:t>.</w:t>
      </w:r>
    </w:p>
    <w:tbl>
      <w:tblPr>
        <w:tblW w:w="0" w:type="auto"/>
        <w:tblInd w:w="88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5"/>
      </w:tblGrid>
      <w:tr w:rsidR="00FD5F05" w:rsidRPr="00861FC0" w14:paraId="7C0ABF66" w14:textId="77777777" w:rsidTr="005B3153">
        <w:trPr>
          <w:trHeight w:val="315"/>
        </w:trPr>
        <w:tc>
          <w:tcPr>
            <w:tcW w:w="17025" w:type="dxa"/>
            <w:shd w:val="clear" w:color="auto" w:fill="4472C4" w:themeFill="accent1"/>
          </w:tcPr>
          <w:p w14:paraId="7C8100DB" w14:textId="77777777" w:rsidR="00FD5F05" w:rsidRPr="00861FC0" w:rsidRDefault="00FD5F05" w:rsidP="005B3153">
            <w:pPr>
              <w:pStyle w:val="Normalformulaire"/>
              <w:spacing w:after="0"/>
              <w:rPr>
                <w:color w:val="FFFFFF" w:themeColor="background1"/>
              </w:rPr>
            </w:pPr>
            <w:r w:rsidRPr="00861FC0">
              <w:rPr>
                <w:color w:val="FFFFFF" w:themeColor="background1"/>
              </w:rPr>
              <w:t>L’utilisation d’un équipement d’une puissance nominale égale ou supérieure à 5 MW parmi ceux listés ci-dessous (annexe I(1) REAFIE) :</w:t>
            </w:r>
          </w:p>
        </w:tc>
      </w:tr>
      <w:tr w:rsidR="00FD5F05" w14:paraId="7D4F9E94" w14:textId="77777777" w:rsidTr="005B3153">
        <w:trPr>
          <w:trHeight w:val="330"/>
        </w:trPr>
        <w:tc>
          <w:tcPr>
            <w:tcW w:w="17025" w:type="dxa"/>
            <w:shd w:val="clear" w:color="auto" w:fill="D9E2F3" w:themeFill="accent1" w:themeFillTint="33"/>
          </w:tcPr>
          <w:p w14:paraId="435DB759" w14:textId="77777777" w:rsidR="00FD5F05" w:rsidRDefault="00325928" w:rsidP="005B3153">
            <w:pPr>
              <w:pStyle w:val="Normalformulaire"/>
              <w:spacing w:after="0"/>
            </w:pPr>
            <w:sdt>
              <w:sdtPr>
                <w:id w:val="-1710943319"/>
                <w14:checkbox>
                  <w14:checked w14:val="0"/>
                  <w14:checkedState w14:val="2612" w14:font="MS Gothic"/>
                  <w14:uncheckedState w14:val="2610" w14:font="MS Gothic"/>
                </w14:checkbox>
              </w:sdtPr>
              <w:sdtEndPr/>
              <w:sdtContent>
                <w:r w:rsidR="00FD5F05">
                  <w:rPr>
                    <w:rFonts w:ascii="MS Gothic" w:hAnsi="MS Gothic" w:hint="eastAsia"/>
                  </w:rPr>
                  <w:t>☐</w:t>
                </w:r>
              </w:sdtContent>
            </w:sdt>
            <w:r w:rsidR="00FD5F05" w:rsidRPr="00566CD6">
              <w:t xml:space="preserve"> Un appareil de combustion</w:t>
            </w:r>
            <w:r w:rsidR="00FD5F05">
              <w:rPr>
                <w:vertAlign w:val="superscript"/>
              </w:rPr>
              <w:fldChar w:fldCharType="begin"/>
            </w:r>
            <w:r w:rsidR="00FD5F05">
              <w:rPr>
                <w:vertAlign w:val="superscript"/>
              </w:rPr>
              <w:instrText xml:space="preserve"> AUTOTEXTLIST  \s "NoStyle" \t "Pour plus de précisions, consultez le lexique à la fin du formulaire." \* MERGEFORMAT </w:instrText>
            </w:r>
            <w:r w:rsidR="00FD5F05">
              <w:rPr>
                <w:vertAlign w:val="superscript"/>
              </w:rPr>
              <w:fldChar w:fldCharType="separate"/>
            </w:r>
            <w:r w:rsidR="00FD5F05">
              <w:rPr>
                <w:vertAlign w:val="superscript"/>
              </w:rPr>
              <w:t>'?'</w:t>
            </w:r>
            <w:r w:rsidR="00FD5F05">
              <w:rPr>
                <w:vertAlign w:val="superscript"/>
              </w:rPr>
              <w:fldChar w:fldCharType="end"/>
            </w:r>
          </w:p>
        </w:tc>
      </w:tr>
      <w:tr w:rsidR="00FD5F05" w14:paraId="3E5FF0F1" w14:textId="77777777" w:rsidTr="005B3153">
        <w:trPr>
          <w:trHeight w:val="330"/>
        </w:trPr>
        <w:tc>
          <w:tcPr>
            <w:tcW w:w="17025" w:type="dxa"/>
            <w:shd w:val="clear" w:color="auto" w:fill="D9E2F3" w:themeFill="accent1" w:themeFillTint="33"/>
          </w:tcPr>
          <w:p w14:paraId="72839E61" w14:textId="77777777" w:rsidR="00FD5F05" w:rsidRDefault="00325928" w:rsidP="005B3153">
            <w:pPr>
              <w:pStyle w:val="Normalformulaire"/>
              <w:spacing w:after="0"/>
            </w:pPr>
            <w:sdt>
              <w:sdtPr>
                <w:id w:val="-2120756954"/>
                <w14:checkbox>
                  <w14:checked w14:val="0"/>
                  <w14:checkedState w14:val="2612" w14:font="MS Gothic"/>
                  <w14:uncheckedState w14:val="2610" w14:font="MS Gothic"/>
                </w14:checkbox>
              </w:sdtPr>
              <w:sdtEndPr/>
              <w:sdtContent>
                <w:r w:rsidR="00FD5F05" w:rsidRPr="00566CD6">
                  <w:rPr>
                    <w:rFonts w:ascii="MS Gothic" w:hAnsi="MS Gothic" w:hint="eastAsia"/>
                  </w:rPr>
                  <w:t>☐</w:t>
                </w:r>
              </w:sdtContent>
            </w:sdt>
            <w:r w:rsidR="00FD5F05" w:rsidRPr="00566CD6">
              <w:t xml:space="preserve"> Un four industriel</w:t>
            </w:r>
            <w:r w:rsidR="00FD5F05">
              <w:rPr>
                <w:vertAlign w:val="superscript"/>
              </w:rPr>
              <w:fldChar w:fldCharType="begin"/>
            </w:r>
            <w:r w:rsidR="00FD5F05">
              <w:rPr>
                <w:vertAlign w:val="superscript"/>
              </w:rPr>
              <w:instrText xml:space="preserve"> AUTOTEXTLIST  \s "NoStyle" \t "Pour plus de précisions, consultez le lexique à la fin du formulaire." \* MERGEFORMAT </w:instrText>
            </w:r>
            <w:r w:rsidR="00FD5F05">
              <w:rPr>
                <w:vertAlign w:val="superscript"/>
              </w:rPr>
              <w:fldChar w:fldCharType="separate"/>
            </w:r>
            <w:r w:rsidR="00FD5F05">
              <w:rPr>
                <w:vertAlign w:val="superscript"/>
              </w:rPr>
              <w:t>'?'</w:t>
            </w:r>
            <w:r w:rsidR="00FD5F05">
              <w:rPr>
                <w:vertAlign w:val="superscript"/>
              </w:rPr>
              <w:fldChar w:fldCharType="end"/>
            </w:r>
          </w:p>
        </w:tc>
      </w:tr>
      <w:tr w:rsidR="00FD5F05" w14:paraId="1AC01F48" w14:textId="77777777" w:rsidTr="005B3153">
        <w:trPr>
          <w:trHeight w:val="330"/>
        </w:trPr>
        <w:tc>
          <w:tcPr>
            <w:tcW w:w="17025" w:type="dxa"/>
            <w:shd w:val="clear" w:color="auto" w:fill="D9E2F3" w:themeFill="accent1" w:themeFillTint="33"/>
          </w:tcPr>
          <w:p w14:paraId="01AB1137" w14:textId="77777777" w:rsidR="00FD5F05" w:rsidRDefault="00325928" w:rsidP="005B3153">
            <w:pPr>
              <w:pStyle w:val="Normalformulaire"/>
              <w:spacing w:after="0"/>
            </w:pPr>
            <w:sdt>
              <w:sdtPr>
                <w:id w:val="53738589"/>
                <w14:checkbox>
                  <w14:checked w14:val="0"/>
                  <w14:checkedState w14:val="2612" w14:font="MS Gothic"/>
                  <w14:uncheckedState w14:val="2610" w14:font="MS Gothic"/>
                </w14:checkbox>
              </w:sdtPr>
              <w:sdtEndPr/>
              <w:sdtContent>
                <w:r w:rsidR="00FD5F05" w:rsidRPr="00566CD6">
                  <w:rPr>
                    <w:rFonts w:ascii="MS Gothic" w:hAnsi="MS Gothic" w:hint="eastAsia"/>
                  </w:rPr>
                  <w:t>☐</w:t>
                </w:r>
              </w:sdtContent>
            </w:sdt>
            <w:r w:rsidR="00FD5F05" w:rsidRPr="00566CD6">
              <w:t xml:space="preserve"> Un incinérateur</w:t>
            </w:r>
            <w:r w:rsidR="00FD5F05">
              <w:rPr>
                <w:vertAlign w:val="superscript"/>
              </w:rPr>
              <w:fldChar w:fldCharType="begin"/>
            </w:r>
            <w:r w:rsidR="00FD5F05">
              <w:rPr>
                <w:vertAlign w:val="superscript"/>
              </w:rPr>
              <w:instrText xml:space="preserve"> AUTOTEXTLIST  \s "NoStyle" \t "Pour plus de précisions, consultez le lexique à la fin du formulaire." \* MERGEFORMAT </w:instrText>
            </w:r>
            <w:r w:rsidR="00FD5F05">
              <w:rPr>
                <w:vertAlign w:val="superscript"/>
              </w:rPr>
              <w:fldChar w:fldCharType="separate"/>
            </w:r>
            <w:r w:rsidR="00FD5F05">
              <w:rPr>
                <w:vertAlign w:val="superscript"/>
              </w:rPr>
              <w:t>'?'</w:t>
            </w:r>
            <w:r w:rsidR="00FD5F05">
              <w:rPr>
                <w:vertAlign w:val="superscript"/>
              </w:rPr>
              <w:fldChar w:fldCharType="end"/>
            </w:r>
          </w:p>
        </w:tc>
      </w:tr>
      <w:tr w:rsidR="00FD5F05" w14:paraId="6C7A7B89" w14:textId="77777777" w:rsidTr="005B3153">
        <w:trPr>
          <w:trHeight w:val="330"/>
        </w:trPr>
        <w:tc>
          <w:tcPr>
            <w:tcW w:w="17025" w:type="dxa"/>
            <w:shd w:val="clear" w:color="auto" w:fill="D9E2F3" w:themeFill="accent1" w:themeFillTint="33"/>
          </w:tcPr>
          <w:p w14:paraId="577CDEC1" w14:textId="2B420823" w:rsidR="00FD5F05" w:rsidRDefault="00325928" w:rsidP="005B3153">
            <w:pPr>
              <w:pStyle w:val="Normalformulaire"/>
              <w:spacing w:after="0"/>
            </w:pPr>
            <w:sdt>
              <w:sdtPr>
                <w:id w:val="-202182719"/>
                <w14:checkbox>
                  <w14:checked w14:val="0"/>
                  <w14:checkedState w14:val="2612" w14:font="MS Gothic"/>
                  <w14:uncheckedState w14:val="2610" w14:font="MS Gothic"/>
                </w14:checkbox>
              </w:sdtPr>
              <w:sdtEndPr/>
              <w:sdtContent>
                <w:r w:rsidR="00FD5F05" w:rsidRPr="00566CD6">
                  <w:rPr>
                    <w:rFonts w:ascii="MS Gothic" w:hAnsi="MS Gothic" w:hint="eastAsia"/>
                  </w:rPr>
                  <w:t>☐</w:t>
                </w:r>
              </w:sdtContent>
            </w:sdt>
            <w:r w:rsidR="00FD5F05" w:rsidRPr="00566CD6">
              <w:t xml:space="preserve"> Tout</w:t>
            </w:r>
            <w:r w:rsidR="002346EE">
              <w:t>e</w:t>
            </w:r>
            <w:r w:rsidR="00FD5F05" w:rsidRPr="00566CD6">
              <w:t xml:space="preserve"> autre unité de traitement thermique</w:t>
            </w:r>
            <w:r w:rsidR="00FD5F05">
              <w:rPr>
                <w:vertAlign w:val="superscript"/>
              </w:rPr>
              <w:fldChar w:fldCharType="begin"/>
            </w:r>
            <w:r w:rsidR="00FD5F05">
              <w:rPr>
                <w:vertAlign w:val="superscript"/>
              </w:rPr>
              <w:instrText xml:space="preserve"> AUTOTEXTLIST  \s "NoStyle" \t "Pour plus de précisions, consultez le lexique à la fin du formulaire." \* MERGEFORMAT </w:instrText>
            </w:r>
            <w:r w:rsidR="00FD5F05">
              <w:rPr>
                <w:vertAlign w:val="superscript"/>
              </w:rPr>
              <w:fldChar w:fldCharType="separate"/>
            </w:r>
            <w:r w:rsidR="00FD5F05">
              <w:rPr>
                <w:vertAlign w:val="superscript"/>
              </w:rPr>
              <w:t>'?'</w:t>
            </w:r>
            <w:r w:rsidR="00FD5F05">
              <w:rPr>
                <w:vertAlign w:val="superscript"/>
              </w:rPr>
              <w:fldChar w:fldCharType="end"/>
            </w:r>
            <w:r w:rsidR="00FD5F05" w:rsidRPr="00566CD6">
              <w:t xml:space="preserve"> destinée à un procédé industriel</w:t>
            </w:r>
          </w:p>
        </w:tc>
      </w:tr>
      <w:tr w:rsidR="00FD5F05" w14:paraId="4BE87CDC" w14:textId="77777777" w:rsidTr="005B3153">
        <w:trPr>
          <w:trHeight w:val="330"/>
        </w:trPr>
        <w:tc>
          <w:tcPr>
            <w:tcW w:w="17025" w:type="dxa"/>
            <w:shd w:val="clear" w:color="auto" w:fill="D9E2F3" w:themeFill="accent1" w:themeFillTint="33"/>
          </w:tcPr>
          <w:p w14:paraId="31E2266A" w14:textId="77777777" w:rsidR="00FD5F05" w:rsidRDefault="00325928" w:rsidP="005B3153">
            <w:pPr>
              <w:pStyle w:val="Normalformulaire"/>
              <w:spacing w:after="0"/>
            </w:pPr>
            <w:sdt>
              <w:sdtPr>
                <w:id w:val="563153027"/>
                <w14:checkbox>
                  <w14:checked w14:val="0"/>
                  <w14:checkedState w14:val="2612" w14:font="MS Gothic"/>
                  <w14:uncheckedState w14:val="2610" w14:font="MS Gothic"/>
                </w14:checkbox>
              </w:sdtPr>
              <w:sdtEndPr/>
              <w:sdtContent>
                <w:r w:rsidR="00FD5F05" w:rsidRPr="00566CD6">
                  <w:rPr>
                    <w:rFonts w:ascii="MS Gothic" w:hAnsi="MS Gothic" w:hint="eastAsia"/>
                  </w:rPr>
                  <w:t>☐</w:t>
                </w:r>
              </w:sdtContent>
            </w:sdt>
            <w:r w:rsidR="00FD5F05" w:rsidRPr="00566CD6">
              <w:t xml:space="preserve"> Un moteur fixe à combustion interne</w:t>
            </w:r>
            <w:r w:rsidR="00FD5F05">
              <w:rPr>
                <w:vertAlign w:val="superscript"/>
              </w:rPr>
              <w:fldChar w:fldCharType="begin"/>
            </w:r>
            <w:r w:rsidR="00FD5F05">
              <w:rPr>
                <w:vertAlign w:val="superscript"/>
              </w:rPr>
              <w:instrText xml:space="preserve"> AUTOTEXTLIST  \s "NoStyle" \t "Pour plus de précisions, consultez le lexique à la fin du formulaire." \* MERGEFORMAT </w:instrText>
            </w:r>
            <w:r w:rsidR="00FD5F05">
              <w:rPr>
                <w:vertAlign w:val="superscript"/>
              </w:rPr>
              <w:fldChar w:fldCharType="separate"/>
            </w:r>
            <w:r w:rsidR="00FD5F05">
              <w:rPr>
                <w:vertAlign w:val="superscript"/>
              </w:rPr>
              <w:t>'?'</w:t>
            </w:r>
            <w:r w:rsidR="00FD5F05">
              <w:rPr>
                <w:vertAlign w:val="superscript"/>
              </w:rPr>
              <w:fldChar w:fldCharType="end"/>
            </w:r>
          </w:p>
        </w:tc>
      </w:tr>
      <w:tr w:rsidR="00FD5F05" w:rsidRPr="00861FC0" w14:paraId="09716D70" w14:textId="77777777" w:rsidTr="005B3153">
        <w:trPr>
          <w:trHeight w:val="330"/>
        </w:trPr>
        <w:tc>
          <w:tcPr>
            <w:tcW w:w="17025" w:type="dxa"/>
            <w:shd w:val="clear" w:color="auto" w:fill="4472C4" w:themeFill="accent1"/>
          </w:tcPr>
          <w:p w14:paraId="310AE149" w14:textId="77777777" w:rsidR="00FD5F05" w:rsidRPr="00861FC0" w:rsidRDefault="00FD5F05" w:rsidP="005B3153">
            <w:pPr>
              <w:pStyle w:val="Normalformulaire"/>
              <w:spacing w:after="0"/>
              <w:rPr>
                <w:color w:val="FFFFFF" w:themeColor="background1"/>
              </w:rPr>
            </w:pPr>
            <w:r w:rsidRPr="00861FC0">
              <w:rPr>
                <w:color w:val="FFFFFF" w:themeColor="background1"/>
              </w:rPr>
              <w:t xml:space="preserve">L’utilisation d’au moins deux équipements de plus de 3 MW chacun parmi ceux listés ci-dessous (annexe I(2) REAFIE) : </w:t>
            </w:r>
          </w:p>
        </w:tc>
      </w:tr>
      <w:tr w:rsidR="00FD5F05" w14:paraId="4F5FA1F0" w14:textId="77777777" w:rsidTr="005B3153">
        <w:trPr>
          <w:trHeight w:val="330"/>
        </w:trPr>
        <w:tc>
          <w:tcPr>
            <w:tcW w:w="17025" w:type="dxa"/>
            <w:shd w:val="clear" w:color="auto" w:fill="D9E2F3" w:themeFill="accent1" w:themeFillTint="33"/>
          </w:tcPr>
          <w:p w14:paraId="5F8012D7" w14:textId="77777777" w:rsidR="00FD5F05" w:rsidRDefault="00325928" w:rsidP="005B3153">
            <w:pPr>
              <w:pStyle w:val="Normalformulaire"/>
              <w:spacing w:after="0"/>
            </w:pPr>
            <w:sdt>
              <w:sdtPr>
                <w:id w:val="-1032180306"/>
                <w14:checkbox>
                  <w14:checked w14:val="0"/>
                  <w14:checkedState w14:val="2612" w14:font="MS Gothic"/>
                  <w14:uncheckedState w14:val="2610" w14:font="MS Gothic"/>
                </w14:checkbox>
              </w:sdtPr>
              <w:sdtEndPr/>
              <w:sdtContent>
                <w:r w:rsidR="00FD5F05" w:rsidRPr="00911488">
                  <w:rPr>
                    <w:rFonts w:ascii="MS Gothic" w:hAnsi="MS Gothic" w:hint="eastAsia"/>
                  </w:rPr>
                  <w:t>☐</w:t>
                </w:r>
              </w:sdtContent>
            </w:sdt>
            <w:r w:rsidR="00FD5F05" w:rsidRPr="00911488">
              <w:t xml:space="preserve"> Un appareil de combustion</w:t>
            </w:r>
          </w:p>
        </w:tc>
      </w:tr>
      <w:tr w:rsidR="00FD5F05" w14:paraId="4796BF22" w14:textId="77777777" w:rsidTr="005B3153">
        <w:trPr>
          <w:trHeight w:val="330"/>
        </w:trPr>
        <w:tc>
          <w:tcPr>
            <w:tcW w:w="17025" w:type="dxa"/>
            <w:shd w:val="clear" w:color="auto" w:fill="D9E2F3" w:themeFill="accent1" w:themeFillTint="33"/>
          </w:tcPr>
          <w:p w14:paraId="22D45A3E" w14:textId="77777777" w:rsidR="00FD5F05" w:rsidRDefault="00325928" w:rsidP="005B3153">
            <w:pPr>
              <w:pStyle w:val="Normalformulaire"/>
              <w:spacing w:after="0"/>
            </w:pPr>
            <w:sdt>
              <w:sdtPr>
                <w:id w:val="-1285430622"/>
                <w14:checkbox>
                  <w14:checked w14:val="0"/>
                  <w14:checkedState w14:val="2612" w14:font="MS Gothic"/>
                  <w14:uncheckedState w14:val="2610" w14:font="MS Gothic"/>
                </w14:checkbox>
              </w:sdtPr>
              <w:sdtEndPr/>
              <w:sdtContent>
                <w:r w:rsidR="00FD5F05" w:rsidRPr="00911488">
                  <w:rPr>
                    <w:rFonts w:ascii="MS Gothic" w:hAnsi="MS Gothic" w:hint="eastAsia"/>
                  </w:rPr>
                  <w:t>☐</w:t>
                </w:r>
              </w:sdtContent>
            </w:sdt>
            <w:r w:rsidR="00FD5F05" w:rsidRPr="00911488">
              <w:t xml:space="preserve"> Un four industriel</w:t>
            </w:r>
          </w:p>
        </w:tc>
      </w:tr>
      <w:tr w:rsidR="00FD5F05" w14:paraId="1EA44ACA" w14:textId="77777777" w:rsidTr="005B3153">
        <w:trPr>
          <w:trHeight w:val="330"/>
        </w:trPr>
        <w:tc>
          <w:tcPr>
            <w:tcW w:w="17025" w:type="dxa"/>
            <w:shd w:val="clear" w:color="auto" w:fill="D9E2F3" w:themeFill="accent1" w:themeFillTint="33"/>
          </w:tcPr>
          <w:p w14:paraId="7D2F678B" w14:textId="77777777" w:rsidR="00FD5F05" w:rsidRDefault="00325928" w:rsidP="005B3153">
            <w:pPr>
              <w:pStyle w:val="Normalformulaire"/>
              <w:spacing w:after="0"/>
            </w:pPr>
            <w:sdt>
              <w:sdtPr>
                <w:id w:val="-585295803"/>
                <w14:checkbox>
                  <w14:checked w14:val="0"/>
                  <w14:checkedState w14:val="2612" w14:font="MS Gothic"/>
                  <w14:uncheckedState w14:val="2610" w14:font="MS Gothic"/>
                </w14:checkbox>
              </w:sdtPr>
              <w:sdtEndPr/>
              <w:sdtContent>
                <w:r w:rsidR="00FD5F05" w:rsidRPr="00911488">
                  <w:rPr>
                    <w:rFonts w:ascii="MS Gothic" w:hAnsi="MS Gothic" w:hint="eastAsia"/>
                  </w:rPr>
                  <w:t>☐</w:t>
                </w:r>
              </w:sdtContent>
            </w:sdt>
            <w:r w:rsidR="00FD5F05" w:rsidRPr="00911488">
              <w:t xml:space="preserve"> Un incinérateur</w:t>
            </w:r>
          </w:p>
        </w:tc>
      </w:tr>
      <w:tr w:rsidR="00FD5F05" w14:paraId="6E16CF1A" w14:textId="77777777" w:rsidTr="005B3153">
        <w:trPr>
          <w:trHeight w:val="330"/>
        </w:trPr>
        <w:tc>
          <w:tcPr>
            <w:tcW w:w="17025" w:type="dxa"/>
            <w:shd w:val="clear" w:color="auto" w:fill="D9E2F3" w:themeFill="accent1" w:themeFillTint="33"/>
          </w:tcPr>
          <w:p w14:paraId="1FD5F4A3" w14:textId="2B1A80D4" w:rsidR="00FD5F05" w:rsidRDefault="00325928" w:rsidP="005B3153">
            <w:pPr>
              <w:pStyle w:val="Normalformulaire"/>
              <w:spacing w:after="0"/>
            </w:pPr>
            <w:sdt>
              <w:sdtPr>
                <w:id w:val="1782837750"/>
                <w14:checkbox>
                  <w14:checked w14:val="0"/>
                  <w14:checkedState w14:val="2612" w14:font="MS Gothic"/>
                  <w14:uncheckedState w14:val="2610" w14:font="MS Gothic"/>
                </w14:checkbox>
              </w:sdtPr>
              <w:sdtEndPr/>
              <w:sdtContent>
                <w:r w:rsidR="00FD5F05" w:rsidRPr="00911488">
                  <w:rPr>
                    <w:rFonts w:ascii="MS Gothic" w:hAnsi="MS Gothic" w:hint="eastAsia"/>
                  </w:rPr>
                  <w:t>☐</w:t>
                </w:r>
              </w:sdtContent>
            </w:sdt>
            <w:r w:rsidR="00FD5F05" w:rsidRPr="00911488">
              <w:t xml:space="preserve"> Tout</w:t>
            </w:r>
            <w:r w:rsidR="002346EE">
              <w:t>e</w:t>
            </w:r>
            <w:r w:rsidR="00FD5F05" w:rsidRPr="00911488">
              <w:t xml:space="preserve"> autre unité de traitement thermique destinée à un procédé industriel</w:t>
            </w:r>
          </w:p>
        </w:tc>
      </w:tr>
      <w:tr w:rsidR="00FD5F05" w14:paraId="2A3627BA" w14:textId="77777777" w:rsidTr="005B3153">
        <w:trPr>
          <w:trHeight w:val="330"/>
        </w:trPr>
        <w:tc>
          <w:tcPr>
            <w:tcW w:w="17025" w:type="dxa"/>
            <w:shd w:val="clear" w:color="auto" w:fill="D9E2F3" w:themeFill="accent1" w:themeFillTint="33"/>
          </w:tcPr>
          <w:p w14:paraId="7C1419FE" w14:textId="77777777" w:rsidR="00FD5F05" w:rsidRDefault="00325928" w:rsidP="005B3153">
            <w:pPr>
              <w:pStyle w:val="Normalformulaire"/>
              <w:spacing w:after="0"/>
            </w:pPr>
            <w:sdt>
              <w:sdtPr>
                <w:id w:val="-935903055"/>
                <w14:checkbox>
                  <w14:checked w14:val="0"/>
                  <w14:checkedState w14:val="2612" w14:font="MS Gothic"/>
                  <w14:uncheckedState w14:val="2610" w14:font="MS Gothic"/>
                </w14:checkbox>
              </w:sdtPr>
              <w:sdtEndPr/>
              <w:sdtContent>
                <w:r w:rsidR="00FD5F05" w:rsidRPr="00911488">
                  <w:rPr>
                    <w:rFonts w:ascii="MS Gothic" w:hAnsi="MS Gothic" w:hint="eastAsia"/>
                  </w:rPr>
                  <w:t>☐</w:t>
                </w:r>
              </w:sdtContent>
            </w:sdt>
            <w:r w:rsidR="00FD5F05" w:rsidRPr="00911488">
              <w:t xml:space="preserve"> Un moteur fixe à combustion interne</w:t>
            </w:r>
          </w:p>
        </w:tc>
      </w:tr>
      <w:tr w:rsidR="00FD5F05" w:rsidRPr="00861FC0" w14:paraId="634916F4" w14:textId="77777777" w:rsidTr="005B3153">
        <w:trPr>
          <w:trHeight w:val="330"/>
        </w:trPr>
        <w:tc>
          <w:tcPr>
            <w:tcW w:w="17025" w:type="dxa"/>
            <w:shd w:val="clear" w:color="auto" w:fill="4472C4" w:themeFill="accent1"/>
          </w:tcPr>
          <w:p w14:paraId="7A9EC72F" w14:textId="77777777" w:rsidR="00FD5F05" w:rsidRPr="00861FC0" w:rsidRDefault="00FD5F05" w:rsidP="005B3153">
            <w:pPr>
              <w:pStyle w:val="Normalformulaire"/>
              <w:spacing w:after="0"/>
              <w:rPr>
                <w:color w:val="FFFFFF" w:themeColor="background1"/>
              </w:rPr>
            </w:pPr>
            <w:r w:rsidRPr="00861FC0">
              <w:rPr>
                <w:color w:val="FFFFFF" w:themeColor="background1"/>
              </w:rPr>
              <w:t>L’utilisation d’un équipement ou d’un procédé visé par RDOCECA parmi ceux listés ci-dessous (annexe I(3-21) REAFIE) :</w:t>
            </w:r>
          </w:p>
          <w:p w14:paraId="384C5441" w14:textId="67403DE5" w:rsidR="00FD5F05" w:rsidRPr="00861FC0" w:rsidRDefault="00FD5F05" w:rsidP="005B3153">
            <w:pPr>
              <w:pStyle w:val="Normalformulaire"/>
              <w:ind w:left="600"/>
              <w:rPr>
                <w:i/>
                <w:iCs/>
                <w:color w:val="FFFFFF" w:themeColor="background1"/>
              </w:rPr>
            </w:pPr>
            <w:r w:rsidRPr="00861FC0">
              <w:rPr>
                <w:i/>
                <w:iCs/>
                <w:color w:val="FFFFFF" w:themeColor="background1"/>
                <w:sz w:val="20"/>
                <w:szCs w:val="18"/>
              </w:rPr>
              <w:t>Notez que les méthodes de calcul des émissions de GES, selon l’équipement ou le procédé listé ci-dessous, sont inscrites à l</w:t>
            </w:r>
            <w:r w:rsidR="00FC1CCA">
              <w:rPr>
                <w:i/>
                <w:iCs/>
                <w:color w:val="FFFFFF" w:themeColor="background1"/>
                <w:sz w:val="20"/>
                <w:szCs w:val="18"/>
              </w:rPr>
              <w:t>’</w:t>
            </w:r>
            <w:r w:rsidRPr="00861FC0">
              <w:rPr>
                <w:i/>
                <w:iCs/>
                <w:color w:val="FFFFFF" w:themeColor="background1"/>
                <w:sz w:val="20"/>
                <w:szCs w:val="18"/>
              </w:rPr>
              <w:t>annexe A.2 du RDOCECA. Celles-ci sont classées par protocole qui correspond au numéro « QC » inscrit entre parenthèses.</w:t>
            </w:r>
          </w:p>
        </w:tc>
      </w:tr>
      <w:tr w:rsidR="00FD5F05" w14:paraId="2A8AED84" w14:textId="77777777" w:rsidTr="005B3153">
        <w:trPr>
          <w:trHeight w:val="330"/>
        </w:trPr>
        <w:tc>
          <w:tcPr>
            <w:tcW w:w="17025" w:type="dxa"/>
            <w:shd w:val="clear" w:color="auto" w:fill="D9E2F3" w:themeFill="accent1" w:themeFillTint="33"/>
          </w:tcPr>
          <w:p w14:paraId="06028A93" w14:textId="1660252A" w:rsidR="00FD5F05" w:rsidRDefault="00325928" w:rsidP="005B3153">
            <w:pPr>
              <w:pStyle w:val="Normalformulaire"/>
              <w:spacing w:after="0"/>
            </w:pPr>
            <w:sdt>
              <w:sdtPr>
                <w:id w:val="632678155"/>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de fabrication d</w:t>
            </w:r>
            <w:r w:rsidR="00FC1CCA">
              <w:t>’</w:t>
            </w:r>
            <w:r w:rsidR="00FD5F05" w:rsidRPr="00634285">
              <w:t>aluminium (QC.3)</w:t>
            </w:r>
          </w:p>
        </w:tc>
      </w:tr>
      <w:tr w:rsidR="00FD5F05" w14:paraId="13DCEA44" w14:textId="77777777" w:rsidTr="005B3153">
        <w:trPr>
          <w:trHeight w:val="330"/>
        </w:trPr>
        <w:tc>
          <w:tcPr>
            <w:tcW w:w="17025" w:type="dxa"/>
            <w:shd w:val="clear" w:color="auto" w:fill="D9E2F3" w:themeFill="accent1" w:themeFillTint="33"/>
          </w:tcPr>
          <w:p w14:paraId="2EC698B3" w14:textId="77777777" w:rsidR="00FD5F05" w:rsidRDefault="00325928" w:rsidP="005B3153">
            <w:pPr>
              <w:pStyle w:val="Normalformulaire"/>
              <w:spacing w:after="0"/>
              <w:ind w:left="284" w:hanging="284"/>
            </w:pPr>
            <w:sdt>
              <w:sdtPr>
                <w:id w:val="237840934"/>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de calcination ou de combustion de carbonates (QC.25) lié à la production de ciment (QC.4), de chaux (QC.8), de carbonate de sodium (QC.11), de verre (Qc.26) et de pâtes et papiers (QC.10) et d’une capacité de production maximale supérieure à 10 000 tonnes métriques de carbonates totaux par année</w:t>
            </w:r>
          </w:p>
        </w:tc>
      </w:tr>
      <w:tr w:rsidR="00FD5F05" w14:paraId="1EABED4F" w14:textId="77777777" w:rsidTr="005B3153">
        <w:trPr>
          <w:trHeight w:val="330"/>
        </w:trPr>
        <w:tc>
          <w:tcPr>
            <w:tcW w:w="17025" w:type="dxa"/>
            <w:shd w:val="clear" w:color="auto" w:fill="D9E2F3" w:themeFill="accent1" w:themeFillTint="33"/>
          </w:tcPr>
          <w:p w14:paraId="1D13E103" w14:textId="77777777" w:rsidR="00FD5F05" w:rsidRDefault="00325928" w:rsidP="005B3153">
            <w:pPr>
              <w:pStyle w:val="Normalformulaire"/>
              <w:spacing w:after="0"/>
              <w:ind w:left="284" w:hanging="284"/>
            </w:pPr>
            <w:sdt>
              <w:sdtPr>
                <w:id w:val="1243672616"/>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La construction ou l’exploitation d’un établissement industriel dont la capacité d’entreposage de charbon ou de coke de charbon est égale ou supérieure à 145 000 tonnes métriques (QC.5)</w:t>
            </w:r>
          </w:p>
        </w:tc>
      </w:tr>
      <w:tr w:rsidR="00FD5F05" w14:paraId="6FBD0C81" w14:textId="77777777" w:rsidTr="005B3153">
        <w:trPr>
          <w:trHeight w:val="330"/>
        </w:trPr>
        <w:tc>
          <w:tcPr>
            <w:tcW w:w="17025" w:type="dxa"/>
            <w:shd w:val="clear" w:color="auto" w:fill="D9E2F3" w:themeFill="accent1" w:themeFillTint="33"/>
          </w:tcPr>
          <w:p w14:paraId="44BBB289" w14:textId="77777777" w:rsidR="00FD5F05" w:rsidRDefault="00325928" w:rsidP="005B3153">
            <w:pPr>
              <w:pStyle w:val="Normalformulaire"/>
              <w:spacing w:after="0"/>
            </w:pPr>
            <w:sdt>
              <w:sdtPr>
                <w:id w:val="-1379386804"/>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de reformage du gaz naturel à la vapeur d’eau lié à la production d’hydrogène (QC.6)</w:t>
            </w:r>
          </w:p>
        </w:tc>
      </w:tr>
      <w:tr w:rsidR="00FD5F05" w14:paraId="0385CD33" w14:textId="77777777" w:rsidTr="005B3153">
        <w:trPr>
          <w:trHeight w:val="330"/>
        </w:trPr>
        <w:tc>
          <w:tcPr>
            <w:tcW w:w="17025" w:type="dxa"/>
            <w:shd w:val="clear" w:color="auto" w:fill="D9E2F3" w:themeFill="accent1" w:themeFillTint="33"/>
          </w:tcPr>
          <w:p w14:paraId="4295AFCB" w14:textId="688D8710" w:rsidR="00FD5F05" w:rsidRDefault="00325928" w:rsidP="005B3153">
            <w:pPr>
              <w:pStyle w:val="Normalformulaire"/>
              <w:spacing w:after="0"/>
            </w:pPr>
            <w:sdt>
              <w:sdtPr>
                <w:id w:val="-954871898"/>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de fer et d</w:t>
            </w:r>
            <w:r w:rsidR="00FC1CCA">
              <w:t>’</w:t>
            </w:r>
            <w:r w:rsidR="00FD5F05" w:rsidRPr="00634285">
              <w:t>acier (QC.7)</w:t>
            </w:r>
          </w:p>
        </w:tc>
      </w:tr>
      <w:tr w:rsidR="00FD5F05" w14:paraId="76ED7943" w14:textId="77777777" w:rsidTr="005B3153">
        <w:trPr>
          <w:trHeight w:val="330"/>
        </w:trPr>
        <w:tc>
          <w:tcPr>
            <w:tcW w:w="17025" w:type="dxa"/>
            <w:shd w:val="clear" w:color="auto" w:fill="D9E2F3" w:themeFill="accent1" w:themeFillTint="33"/>
          </w:tcPr>
          <w:p w14:paraId="3F1DD7D2" w14:textId="77777777" w:rsidR="00FD5F05" w:rsidRDefault="00325928" w:rsidP="005B3153">
            <w:pPr>
              <w:pStyle w:val="Normalformulaire"/>
              <w:spacing w:after="0"/>
            </w:pPr>
            <w:sdt>
              <w:sdtPr>
                <w:id w:val="-2043044762"/>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équipement ou un procédé lié au raffinage du pétrole (QC.9)</w:t>
            </w:r>
          </w:p>
        </w:tc>
      </w:tr>
      <w:tr w:rsidR="00FD5F05" w14:paraId="58FE9B12" w14:textId="77777777" w:rsidTr="005B3153">
        <w:trPr>
          <w:trHeight w:val="330"/>
        </w:trPr>
        <w:tc>
          <w:tcPr>
            <w:tcW w:w="17025" w:type="dxa"/>
            <w:shd w:val="clear" w:color="auto" w:fill="D9E2F3" w:themeFill="accent1" w:themeFillTint="33"/>
          </w:tcPr>
          <w:p w14:paraId="0F5207B6" w14:textId="77777777" w:rsidR="00FD5F05" w:rsidRDefault="00325928" w:rsidP="005B3153">
            <w:pPr>
              <w:pStyle w:val="Normalformulaire"/>
              <w:spacing w:after="0"/>
            </w:pPr>
            <w:sdt>
              <w:sdtPr>
                <w:id w:val="1305505978"/>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équipement ou un procédé lié à la fabrication de produits pétrochimiques (QC.12)</w:t>
            </w:r>
          </w:p>
        </w:tc>
      </w:tr>
      <w:tr w:rsidR="00FD5F05" w14:paraId="3D7AF76B" w14:textId="77777777" w:rsidTr="005B3153">
        <w:trPr>
          <w:trHeight w:val="330"/>
        </w:trPr>
        <w:tc>
          <w:tcPr>
            <w:tcW w:w="17025" w:type="dxa"/>
            <w:shd w:val="clear" w:color="auto" w:fill="D9E2F3" w:themeFill="accent1" w:themeFillTint="33"/>
          </w:tcPr>
          <w:p w14:paraId="3A8FE618" w14:textId="77777777" w:rsidR="00FD5F05" w:rsidRDefault="00325928" w:rsidP="005B3153">
            <w:pPr>
              <w:pStyle w:val="Normalformulaire"/>
              <w:spacing w:after="0"/>
            </w:pPr>
            <w:sdt>
              <w:sdtPr>
                <w:id w:val="-687292818"/>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primaire ou secondaire de plomb (QC.14)</w:t>
            </w:r>
          </w:p>
        </w:tc>
      </w:tr>
      <w:tr w:rsidR="00FD5F05" w14:paraId="12F4197E" w14:textId="77777777" w:rsidTr="005B3153">
        <w:trPr>
          <w:trHeight w:val="330"/>
        </w:trPr>
        <w:tc>
          <w:tcPr>
            <w:tcW w:w="17025" w:type="dxa"/>
            <w:shd w:val="clear" w:color="auto" w:fill="D9E2F3" w:themeFill="accent1" w:themeFillTint="33"/>
          </w:tcPr>
          <w:p w14:paraId="31728F66" w14:textId="77777777" w:rsidR="00FD5F05" w:rsidRDefault="00325928" w:rsidP="005B3153">
            <w:pPr>
              <w:pStyle w:val="Normalformulaire"/>
              <w:spacing w:after="0"/>
            </w:pPr>
            <w:sdt>
              <w:sdtPr>
                <w:id w:val="-547914953"/>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primaire ou secondaire de zinc (QC.15)</w:t>
            </w:r>
          </w:p>
        </w:tc>
      </w:tr>
      <w:tr w:rsidR="00FD5F05" w14:paraId="67B2A96D" w14:textId="77777777" w:rsidTr="005B3153">
        <w:trPr>
          <w:trHeight w:val="330"/>
        </w:trPr>
        <w:tc>
          <w:tcPr>
            <w:tcW w:w="17025" w:type="dxa"/>
            <w:shd w:val="clear" w:color="auto" w:fill="D9E2F3" w:themeFill="accent1" w:themeFillTint="33"/>
          </w:tcPr>
          <w:p w14:paraId="3982BDA8" w14:textId="77777777" w:rsidR="00FD5F05" w:rsidRDefault="00325928" w:rsidP="005B3153">
            <w:pPr>
              <w:pStyle w:val="Normalformulaire"/>
              <w:spacing w:after="0"/>
            </w:pPr>
            <w:sdt>
              <w:sdtPr>
                <w:id w:val="1103696543"/>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de nickel ou de cuivre (QC.18)</w:t>
            </w:r>
          </w:p>
        </w:tc>
      </w:tr>
      <w:tr w:rsidR="00FD5F05" w14:paraId="33B1B35E" w14:textId="77777777" w:rsidTr="005B3153">
        <w:trPr>
          <w:trHeight w:val="330"/>
        </w:trPr>
        <w:tc>
          <w:tcPr>
            <w:tcW w:w="17025" w:type="dxa"/>
            <w:shd w:val="clear" w:color="auto" w:fill="D9E2F3" w:themeFill="accent1" w:themeFillTint="33"/>
          </w:tcPr>
          <w:p w14:paraId="4C1A9ACE" w14:textId="77777777" w:rsidR="00FD5F05" w:rsidRDefault="00325928" w:rsidP="005B3153">
            <w:pPr>
              <w:pStyle w:val="Normalformulaire"/>
              <w:spacing w:after="0"/>
            </w:pPr>
            <w:sdt>
              <w:sdtPr>
                <w:id w:val="-1530870045"/>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de ferroalliage, pour les sources d’émissions de gaz à effet de serre</w:t>
            </w:r>
            <w:r w:rsidR="00FD5F05">
              <w:rPr>
                <w:vertAlign w:val="superscript"/>
              </w:rPr>
              <w:fldChar w:fldCharType="begin"/>
            </w:r>
            <w:r w:rsidR="00FD5F05">
              <w:rPr>
                <w:vertAlign w:val="superscript"/>
              </w:rPr>
              <w:instrText xml:space="preserve"> AUTOTEXTLIST  \s "NoStyle" \t "Pour plus de précisions, consultez le lexique à la fin du formulaire." \* MERGEFORMAT </w:instrText>
            </w:r>
            <w:r w:rsidR="00FD5F05">
              <w:rPr>
                <w:vertAlign w:val="superscript"/>
              </w:rPr>
              <w:fldChar w:fldCharType="separate"/>
            </w:r>
            <w:r w:rsidR="00FD5F05">
              <w:rPr>
                <w:vertAlign w:val="superscript"/>
              </w:rPr>
              <w:t>'?'</w:t>
            </w:r>
            <w:r w:rsidR="00FD5F05">
              <w:rPr>
                <w:vertAlign w:val="superscript"/>
              </w:rPr>
              <w:fldChar w:fldCharType="end"/>
            </w:r>
            <w:r w:rsidR="00FD5F05" w:rsidRPr="00634285">
              <w:t xml:space="preserve"> (QC.19)</w:t>
            </w:r>
          </w:p>
        </w:tc>
      </w:tr>
      <w:tr w:rsidR="00FD5F05" w14:paraId="47504306" w14:textId="77777777" w:rsidTr="005B3153">
        <w:trPr>
          <w:trHeight w:val="330"/>
        </w:trPr>
        <w:tc>
          <w:tcPr>
            <w:tcW w:w="17025" w:type="dxa"/>
            <w:shd w:val="clear" w:color="auto" w:fill="D9E2F3" w:themeFill="accent1" w:themeFillTint="33"/>
          </w:tcPr>
          <w:p w14:paraId="433AF185" w14:textId="77777777" w:rsidR="00FD5F05" w:rsidRDefault="00325928" w:rsidP="005B3153">
            <w:pPr>
              <w:pStyle w:val="Normalformulaire"/>
              <w:spacing w:after="0"/>
            </w:pPr>
            <w:sdt>
              <w:sdtPr>
                <w:id w:val="1820844466"/>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de magnésium (QC.20)</w:t>
            </w:r>
          </w:p>
        </w:tc>
      </w:tr>
      <w:tr w:rsidR="00FD5F05" w14:paraId="350DD7BE" w14:textId="77777777" w:rsidTr="005B3153">
        <w:trPr>
          <w:trHeight w:val="330"/>
        </w:trPr>
        <w:tc>
          <w:tcPr>
            <w:tcW w:w="17025" w:type="dxa"/>
            <w:shd w:val="clear" w:color="auto" w:fill="D9E2F3" w:themeFill="accent1" w:themeFillTint="33"/>
          </w:tcPr>
          <w:p w14:paraId="6D28107F" w14:textId="5EC34D5E" w:rsidR="00FD5F05" w:rsidRDefault="00325928" w:rsidP="005B3153">
            <w:pPr>
              <w:pStyle w:val="Normalformulaire"/>
              <w:spacing w:after="0"/>
            </w:pPr>
            <w:sdt>
              <w:sdtPr>
                <w:id w:val="-974295193"/>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d’acide nitrique dont la capacité maximale de production annuelle est d</w:t>
            </w:r>
            <w:r w:rsidR="00FC1CCA">
              <w:t>’</w:t>
            </w:r>
            <w:r w:rsidR="00FD5F05" w:rsidRPr="00634285">
              <w:t>au moins 4000 tonnes métriques (QC.21)</w:t>
            </w:r>
          </w:p>
        </w:tc>
      </w:tr>
      <w:tr w:rsidR="00FD5F05" w14:paraId="602434ED" w14:textId="77777777" w:rsidTr="005B3153">
        <w:trPr>
          <w:trHeight w:val="330"/>
        </w:trPr>
        <w:tc>
          <w:tcPr>
            <w:tcW w:w="17025" w:type="dxa"/>
            <w:shd w:val="clear" w:color="auto" w:fill="D9E2F3" w:themeFill="accent1" w:themeFillTint="33"/>
          </w:tcPr>
          <w:p w14:paraId="6F1A5462" w14:textId="1F6F19A5" w:rsidR="00FD5F05" w:rsidRDefault="00325928" w:rsidP="005B3153">
            <w:pPr>
              <w:pStyle w:val="Normalformulaire"/>
              <w:spacing w:after="0"/>
            </w:pPr>
            <w:sdt>
              <w:sdtPr>
                <w:id w:val="421003273"/>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d’acide phosphorique dont la capacité maximale de production annuelle est d</w:t>
            </w:r>
            <w:r w:rsidR="00FC1CCA">
              <w:t>’</w:t>
            </w:r>
            <w:r w:rsidR="00FD5F05" w:rsidRPr="00634285">
              <w:t>au moins 10 000 tonnes métriques (QC.22)</w:t>
            </w:r>
          </w:p>
        </w:tc>
      </w:tr>
      <w:tr w:rsidR="00FD5F05" w14:paraId="2F5843B8" w14:textId="77777777" w:rsidTr="005B3153">
        <w:trPr>
          <w:trHeight w:val="330"/>
        </w:trPr>
        <w:tc>
          <w:tcPr>
            <w:tcW w:w="17025" w:type="dxa"/>
            <w:shd w:val="clear" w:color="auto" w:fill="D9E2F3" w:themeFill="accent1" w:themeFillTint="33"/>
          </w:tcPr>
          <w:p w14:paraId="680F55B7" w14:textId="620FFE14" w:rsidR="00FD5F05" w:rsidRDefault="00325928" w:rsidP="005B3153">
            <w:pPr>
              <w:pStyle w:val="Normalformulaire"/>
              <w:spacing w:after="0"/>
            </w:pPr>
            <w:sdt>
              <w:sdtPr>
                <w:id w:val="-1483305885"/>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d’ammoniac dont la capacité maximale de production annuelle est d</w:t>
            </w:r>
            <w:r w:rsidR="00FC1CCA">
              <w:t>’</w:t>
            </w:r>
            <w:r w:rsidR="00FD5F05" w:rsidRPr="00634285">
              <w:t>au moins 3 500 tonnes métriques (QC.23)</w:t>
            </w:r>
          </w:p>
        </w:tc>
      </w:tr>
      <w:tr w:rsidR="00FD5F05" w14:paraId="497FBAD1" w14:textId="77777777" w:rsidTr="005B3153">
        <w:trPr>
          <w:trHeight w:val="330"/>
        </w:trPr>
        <w:tc>
          <w:tcPr>
            <w:tcW w:w="17025" w:type="dxa"/>
            <w:shd w:val="clear" w:color="auto" w:fill="D9E2F3" w:themeFill="accent1" w:themeFillTint="33"/>
          </w:tcPr>
          <w:p w14:paraId="682AB572" w14:textId="1A7BA97E" w:rsidR="00FD5F05" w:rsidRDefault="00325928" w:rsidP="005B3153">
            <w:pPr>
              <w:pStyle w:val="Normalformulaire"/>
              <w:spacing w:after="0"/>
              <w:ind w:left="284" w:hanging="284"/>
            </w:pPr>
            <w:sdt>
              <w:sdtPr>
                <w:id w:val="136158312"/>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de fabrication de matériel électronique dont la capacité maximale de production annuelle est d</w:t>
            </w:r>
            <w:r w:rsidR="00FC1CCA">
              <w:t>’</w:t>
            </w:r>
            <w:r w:rsidR="00FD5F05" w:rsidRPr="00634285">
              <w:t>au moins 430 kg de perfluorocarbures (quantité totale de NF</w:t>
            </w:r>
            <w:r w:rsidR="00FD5F05" w:rsidRPr="00634285">
              <w:rPr>
                <w:vertAlign w:val="subscript"/>
              </w:rPr>
              <w:t>3</w:t>
            </w:r>
            <w:r w:rsidR="00FD5F05" w:rsidRPr="00634285">
              <w:t>, de SF</w:t>
            </w:r>
            <w:r w:rsidR="00FD5F05" w:rsidRPr="00634285">
              <w:rPr>
                <w:vertAlign w:val="subscript"/>
              </w:rPr>
              <w:t>6</w:t>
            </w:r>
            <w:r w:rsidR="00FD5F05" w:rsidRPr="00634285">
              <w:t xml:space="preserve"> et d</w:t>
            </w:r>
            <w:r w:rsidR="00FC1CCA">
              <w:t>’</w:t>
            </w:r>
            <w:r w:rsidR="00FD5F05" w:rsidRPr="00634285">
              <w:t>autres composés de cette famille) (QC.28)</w:t>
            </w:r>
          </w:p>
        </w:tc>
      </w:tr>
      <w:tr w:rsidR="00FD5F05" w14:paraId="527D3F7E" w14:textId="77777777" w:rsidTr="005B3153">
        <w:trPr>
          <w:trHeight w:val="330"/>
        </w:trPr>
        <w:tc>
          <w:tcPr>
            <w:tcW w:w="17025" w:type="dxa"/>
            <w:shd w:val="clear" w:color="auto" w:fill="D9E2F3" w:themeFill="accent1" w:themeFillTint="33"/>
          </w:tcPr>
          <w:p w14:paraId="442ECD0D" w14:textId="4787763F" w:rsidR="00FD5F05" w:rsidRDefault="00325928" w:rsidP="005B3153">
            <w:pPr>
              <w:pStyle w:val="Normalformulaire"/>
              <w:spacing w:after="0"/>
              <w:ind w:left="284" w:hanging="284"/>
            </w:pPr>
            <w:sdt>
              <w:sdtPr>
                <w:id w:val="-1665315222"/>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de dioxyde de titane par réaction chimique au chlorure et dont la capacité maximale de production annuelle est d</w:t>
            </w:r>
            <w:r w:rsidR="00FC1CCA">
              <w:t>’</w:t>
            </w:r>
            <w:r w:rsidR="00FD5F05" w:rsidRPr="00634285">
              <w:t>au moins 1 100 tonnes métriques (QC.31)</w:t>
            </w:r>
          </w:p>
        </w:tc>
      </w:tr>
      <w:tr w:rsidR="00FD5F05" w14:paraId="68B3F9CA" w14:textId="77777777" w:rsidTr="005B3153">
        <w:trPr>
          <w:trHeight w:val="330"/>
        </w:trPr>
        <w:tc>
          <w:tcPr>
            <w:tcW w:w="17025" w:type="dxa"/>
            <w:shd w:val="clear" w:color="auto" w:fill="D9E2F3" w:themeFill="accent1" w:themeFillTint="33"/>
          </w:tcPr>
          <w:p w14:paraId="29F9A176" w14:textId="77777777" w:rsidR="00FD5F05" w:rsidRDefault="00325928" w:rsidP="005B3153">
            <w:pPr>
              <w:pStyle w:val="Normalformulaire"/>
              <w:spacing w:after="0"/>
            </w:pPr>
            <w:sdt>
              <w:sdtPr>
                <w:id w:val="-1599006156"/>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lié à la production de scories de TiO</w:t>
            </w:r>
            <w:r w:rsidR="00FD5F05" w:rsidRPr="00634285">
              <w:rPr>
                <w:vertAlign w:val="subscript"/>
              </w:rPr>
              <w:t xml:space="preserve">2 </w:t>
            </w:r>
            <w:r w:rsidR="00FD5F05" w:rsidRPr="00634285">
              <w:t>(QC.32)</w:t>
            </w:r>
          </w:p>
        </w:tc>
      </w:tr>
      <w:tr w:rsidR="00FD5F05" w14:paraId="40B2E45F" w14:textId="77777777" w:rsidTr="005B3153">
        <w:trPr>
          <w:trHeight w:val="330"/>
        </w:trPr>
        <w:tc>
          <w:tcPr>
            <w:tcW w:w="17025" w:type="dxa"/>
            <w:shd w:val="clear" w:color="auto" w:fill="D9E2F3" w:themeFill="accent1" w:themeFillTint="33"/>
          </w:tcPr>
          <w:p w14:paraId="5B82B6FD" w14:textId="368408C1" w:rsidR="00FD5F05" w:rsidRDefault="00325928" w:rsidP="005B3153">
            <w:pPr>
              <w:pStyle w:val="Normalformulaire"/>
              <w:spacing w:after="0"/>
            </w:pPr>
            <w:sdt>
              <w:sdtPr>
                <w:id w:val="-1748409384"/>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de production de poudres de fer et d</w:t>
            </w:r>
            <w:r w:rsidR="00FC1CCA">
              <w:t>’</w:t>
            </w:r>
            <w:r w:rsidR="00FD5F05" w:rsidRPr="00634285">
              <w:t>acier (QC.34)</w:t>
            </w:r>
          </w:p>
        </w:tc>
      </w:tr>
      <w:tr w:rsidR="00FD5F05" w14:paraId="74D306CB" w14:textId="77777777" w:rsidTr="005B3153">
        <w:trPr>
          <w:trHeight w:val="330"/>
        </w:trPr>
        <w:tc>
          <w:tcPr>
            <w:tcW w:w="17025" w:type="dxa"/>
            <w:shd w:val="clear" w:color="auto" w:fill="D9E2F3" w:themeFill="accent1" w:themeFillTint="33"/>
          </w:tcPr>
          <w:p w14:paraId="29EFEFE6" w14:textId="712F8A0A" w:rsidR="00FD5F05" w:rsidRDefault="00325928" w:rsidP="005B3153">
            <w:pPr>
              <w:pStyle w:val="Normalformulaire"/>
              <w:spacing w:after="0"/>
            </w:pPr>
            <w:sdt>
              <w:sdtPr>
                <w:id w:val="876436650"/>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de fabrication d</w:t>
            </w:r>
            <w:r w:rsidR="00FC1CCA">
              <w:t>’</w:t>
            </w:r>
            <w:r w:rsidR="00FD5F05" w:rsidRPr="00634285">
              <w:t>aluminium (QC.3)</w:t>
            </w:r>
          </w:p>
        </w:tc>
      </w:tr>
      <w:tr w:rsidR="00FD5F05" w14:paraId="6B304E6F" w14:textId="77777777" w:rsidTr="005B3153">
        <w:trPr>
          <w:trHeight w:val="330"/>
        </w:trPr>
        <w:tc>
          <w:tcPr>
            <w:tcW w:w="17025" w:type="dxa"/>
            <w:shd w:val="clear" w:color="auto" w:fill="D9E2F3" w:themeFill="accent1" w:themeFillTint="33"/>
          </w:tcPr>
          <w:p w14:paraId="5EB89B72" w14:textId="77777777" w:rsidR="00FD5F05" w:rsidRDefault="00325928" w:rsidP="005B3153">
            <w:pPr>
              <w:pStyle w:val="Normalformulaire"/>
              <w:spacing w:after="0"/>
              <w:ind w:left="284" w:hanging="284"/>
            </w:pPr>
            <w:sdt>
              <w:sdtPr>
                <w:id w:val="1294179955"/>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Un procédé de calcination ou de combustion de carbonates (QC.25) lié à la production de ciment (QC.4), de chaux (QC.8), de carbonate de sodium (QC.11), de verre (Qc.26) et de pâtes et papiers (QC.10) et d’une capacité de production maximale supérieure à 10 000 tonnes métriques de carbonates totaux par année</w:t>
            </w:r>
          </w:p>
        </w:tc>
      </w:tr>
      <w:tr w:rsidR="00FD5F05" w14:paraId="5F93C371" w14:textId="77777777" w:rsidTr="005B3153">
        <w:trPr>
          <w:trHeight w:val="330"/>
        </w:trPr>
        <w:tc>
          <w:tcPr>
            <w:tcW w:w="17025" w:type="dxa"/>
            <w:shd w:val="clear" w:color="auto" w:fill="D9E2F3" w:themeFill="accent1" w:themeFillTint="33"/>
          </w:tcPr>
          <w:p w14:paraId="373DF95A" w14:textId="77777777" w:rsidR="00FD5F05" w:rsidRDefault="00325928" w:rsidP="005B3153">
            <w:pPr>
              <w:pStyle w:val="Normalformulaire"/>
              <w:spacing w:after="0"/>
              <w:ind w:left="284" w:hanging="284"/>
            </w:pPr>
            <w:sdt>
              <w:sdtPr>
                <w:id w:val="874736841"/>
                <w14:checkbox>
                  <w14:checked w14:val="0"/>
                  <w14:checkedState w14:val="2612" w14:font="MS Gothic"/>
                  <w14:uncheckedState w14:val="2610" w14:font="MS Gothic"/>
                </w14:checkbox>
              </w:sdtPr>
              <w:sdtEndPr/>
              <w:sdtContent>
                <w:r w:rsidR="00FD5F05" w:rsidRPr="00634285">
                  <w:rPr>
                    <w:rFonts w:ascii="MS Gothic" w:hAnsi="MS Gothic" w:hint="eastAsia"/>
                  </w:rPr>
                  <w:t>☐</w:t>
                </w:r>
              </w:sdtContent>
            </w:sdt>
            <w:r w:rsidR="00FD5F05" w:rsidRPr="00634285">
              <w:t xml:space="preserve"> La construction ou l’exploitation d’un établissement industriel dont la capacité d’entreposage de charbon ou de coke de charbon est égale ou supérieure à 145 000 tonnes métriques (QC.5)</w:t>
            </w:r>
          </w:p>
        </w:tc>
      </w:tr>
      <w:tr w:rsidR="00FD5F05" w:rsidRPr="00861FC0" w14:paraId="00A5D441" w14:textId="77777777" w:rsidTr="005B3153">
        <w:trPr>
          <w:trHeight w:val="330"/>
        </w:trPr>
        <w:tc>
          <w:tcPr>
            <w:tcW w:w="17025" w:type="dxa"/>
            <w:shd w:val="clear" w:color="auto" w:fill="4472C4" w:themeFill="accent1"/>
          </w:tcPr>
          <w:p w14:paraId="42BDA669" w14:textId="77777777" w:rsidR="00FD5F05" w:rsidRPr="00861FC0" w:rsidRDefault="00FD5F05" w:rsidP="005B3153">
            <w:pPr>
              <w:pStyle w:val="Normalformulaire"/>
              <w:spacing w:after="0"/>
              <w:rPr>
                <w:color w:val="FFFFFF" w:themeColor="background1"/>
              </w:rPr>
            </w:pPr>
            <w:r w:rsidRPr="00861FC0">
              <w:rPr>
                <w:color w:val="FFFFFF" w:themeColor="background1"/>
              </w:rPr>
              <w:t>Autres activités (annexe I(23) à (26) REAFIE)</w:t>
            </w:r>
          </w:p>
        </w:tc>
      </w:tr>
      <w:tr w:rsidR="00FD5F05" w14:paraId="60A6BCB2" w14:textId="77777777" w:rsidTr="005B3153">
        <w:trPr>
          <w:trHeight w:val="330"/>
        </w:trPr>
        <w:tc>
          <w:tcPr>
            <w:tcW w:w="17025" w:type="dxa"/>
            <w:shd w:val="clear" w:color="auto" w:fill="D9E2F3" w:themeFill="accent1" w:themeFillTint="33"/>
          </w:tcPr>
          <w:p w14:paraId="74CC6760" w14:textId="77777777" w:rsidR="00FD5F05" w:rsidRPr="00634285" w:rsidRDefault="00325928" w:rsidP="005B3153">
            <w:pPr>
              <w:pStyle w:val="Normalformulaire"/>
              <w:spacing w:after="0"/>
            </w:pPr>
            <w:sdt>
              <w:sdtPr>
                <w:id w:val="-1471511023"/>
                <w14:checkbox>
                  <w14:checked w14:val="0"/>
                  <w14:checkedState w14:val="2612" w14:font="MS Gothic"/>
                  <w14:uncheckedState w14:val="2610" w14:font="MS Gothic"/>
                </w14:checkbox>
              </w:sdtPr>
              <w:sdtEndPr/>
              <w:sdtContent>
                <w:r w:rsidR="00FD5F05" w:rsidRPr="008342DA">
                  <w:rPr>
                    <w:rFonts w:ascii="Segoe UI Symbol" w:hAnsi="Segoe UI Symbol" w:cs="Segoe UI Symbol"/>
                  </w:rPr>
                  <w:t>☐</w:t>
                </w:r>
              </w:sdtContent>
            </w:sdt>
            <w:r w:rsidR="00FD5F05" w:rsidRPr="008342DA">
              <w:t xml:space="preserve"> La séquestration géologique</w:t>
            </w:r>
            <w:r w:rsidR="00FD5F05">
              <w:rPr>
                <w:vertAlign w:val="superscript"/>
              </w:rPr>
              <w:fldChar w:fldCharType="begin"/>
            </w:r>
            <w:r w:rsidR="00FD5F05">
              <w:rPr>
                <w:vertAlign w:val="superscript"/>
              </w:rPr>
              <w:instrText xml:space="preserve"> AUTOTEXTLIST  \s "NoStyle" \t "Pour plus de précisions, consultez le lexique à la fin du formulaire." \* MERGEFORMAT </w:instrText>
            </w:r>
            <w:r w:rsidR="00FD5F05">
              <w:rPr>
                <w:vertAlign w:val="superscript"/>
              </w:rPr>
              <w:fldChar w:fldCharType="separate"/>
            </w:r>
            <w:r w:rsidR="00FD5F05">
              <w:rPr>
                <w:vertAlign w:val="superscript"/>
              </w:rPr>
              <w:t>'?'</w:t>
            </w:r>
            <w:r w:rsidR="00FD5F05">
              <w:rPr>
                <w:vertAlign w:val="superscript"/>
              </w:rPr>
              <w:fldChar w:fldCharType="end"/>
            </w:r>
            <w:r w:rsidR="00FD5F05" w:rsidRPr="008342DA">
              <w:t xml:space="preserve"> du CO</w:t>
            </w:r>
            <w:r w:rsidR="00FD5F05" w:rsidRPr="008342DA">
              <w:rPr>
                <w:vertAlign w:val="subscript"/>
              </w:rPr>
              <w:t>2</w:t>
            </w:r>
          </w:p>
        </w:tc>
      </w:tr>
      <w:tr w:rsidR="00FD5F05" w14:paraId="15CAB3E7" w14:textId="77777777" w:rsidTr="005B3153">
        <w:trPr>
          <w:trHeight w:val="330"/>
        </w:trPr>
        <w:tc>
          <w:tcPr>
            <w:tcW w:w="17025" w:type="dxa"/>
            <w:shd w:val="clear" w:color="auto" w:fill="D9E2F3" w:themeFill="accent1" w:themeFillTint="33"/>
          </w:tcPr>
          <w:p w14:paraId="77A1D08D" w14:textId="0CADA4DD" w:rsidR="00FD5F05" w:rsidRPr="00634285" w:rsidRDefault="00325928" w:rsidP="005B3153">
            <w:pPr>
              <w:pStyle w:val="Normalformulaire"/>
              <w:spacing w:after="0"/>
            </w:pPr>
            <w:sdt>
              <w:sdtPr>
                <w:id w:val="-1767768189"/>
                <w14:checkbox>
                  <w14:checked w14:val="0"/>
                  <w14:checkedState w14:val="2612" w14:font="MS Gothic"/>
                  <w14:uncheckedState w14:val="2610" w14:font="MS Gothic"/>
                </w14:checkbox>
              </w:sdtPr>
              <w:sdtEndPr/>
              <w:sdtContent>
                <w:r w:rsidR="00FD5F05" w:rsidRPr="008342DA">
                  <w:rPr>
                    <w:rFonts w:ascii="Segoe UI Symbol" w:hAnsi="Segoe UI Symbol" w:cs="Segoe UI Symbol"/>
                  </w:rPr>
                  <w:t>☐</w:t>
                </w:r>
              </w:sdtContent>
            </w:sdt>
            <w:r w:rsidR="00FD5F05" w:rsidRPr="008342DA">
              <w:t xml:space="preserve"> L’établissement ou agrandissement d</w:t>
            </w:r>
            <w:r w:rsidR="00FC1CCA">
              <w:t>’</w:t>
            </w:r>
            <w:r w:rsidR="00FD5F05" w:rsidRPr="008342DA">
              <w:t>un lieu d</w:t>
            </w:r>
            <w:r w:rsidR="00FC1CCA">
              <w:t>’</w:t>
            </w:r>
            <w:r w:rsidR="00FD5F05" w:rsidRPr="008342DA">
              <w:t>enfouissement d</w:t>
            </w:r>
            <w:r w:rsidR="00FC1CCA">
              <w:t>’</w:t>
            </w:r>
            <w:r w:rsidR="00FD5F05" w:rsidRPr="008342DA">
              <w:t>au moins 4 000 tonnes métriques par an de matières résiduelles issues d</w:t>
            </w:r>
            <w:r w:rsidR="00FC1CCA">
              <w:t>’</w:t>
            </w:r>
            <w:r w:rsidR="00FD5F05" w:rsidRPr="008342DA">
              <w:t>un procédé industriel</w:t>
            </w:r>
          </w:p>
        </w:tc>
      </w:tr>
      <w:tr w:rsidR="00FD5F05" w14:paraId="4F5DFAD9" w14:textId="77777777" w:rsidTr="005B3153">
        <w:trPr>
          <w:trHeight w:val="330"/>
        </w:trPr>
        <w:tc>
          <w:tcPr>
            <w:tcW w:w="17025" w:type="dxa"/>
            <w:shd w:val="clear" w:color="auto" w:fill="D9E2F3" w:themeFill="accent1" w:themeFillTint="33"/>
          </w:tcPr>
          <w:p w14:paraId="1C645001" w14:textId="419D1449" w:rsidR="00FD5F05" w:rsidRPr="00634285" w:rsidRDefault="00325928" w:rsidP="005B3153">
            <w:pPr>
              <w:pStyle w:val="Normalformulaire"/>
              <w:spacing w:after="0"/>
              <w:ind w:left="284" w:hanging="284"/>
            </w:pPr>
            <w:sdt>
              <w:sdtPr>
                <w:id w:val="-1288956360"/>
                <w14:checkbox>
                  <w14:checked w14:val="0"/>
                  <w14:checkedState w14:val="2612" w14:font="MS Gothic"/>
                  <w14:uncheckedState w14:val="2610" w14:font="MS Gothic"/>
                </w14:checkbox>
              </w:sdtPr>
              <w:sdtEndPr/>
              <w:sdtContent>
                <w:r w:rsidR="00FD5F05" w:rsidRPr="008342DA">
                  <w:rPr>
                    <w:rFonts w:ascii="Segoe UI Symbol" w:hAnsi="Segoe UI Symbol" w:cs="Segoe UI Symbol"/>
                  </w:rPr>
                  <w:t>☐</w:t>
                </w:r>
              </w:sdtContent>
            </w:sdt>
            <w:r w:rsidR="00FD5F05" w:rsidRPr="008342DA">
              <w:t xml:space="preserve"> L’activité de compostage</w:t>
            </w:r>
            <w:r w:rsidR="00FD5F05">
              <w:rPr>
                <w:vertAlign w:val="superscript"/>
              </w:rPr>
              <w:fldChar w:fldCharType="begin"/>
            </w:r>
            <w:r w:rsidR="00FD5F05">
              <w:rPr>
                <w:vertAlign w:val="superscript"/>
              </w:rPr>
              <w:instrText xml:space="preserve"> AUTOTEXTLIST  \s "NoStyle" \t "Pour plus de précisions, consultez le lexique à la fin du formulaire." \* MERGEFORMAT </w:instrText>
            </w:r>
            <w:r w:rsidR="00FD5F05">
              <w:rPr>
                <w:vertAlign w:val="superscript"/>
              </w:rPr>
              <w:fldChar w:fldCharType="separate"/>
            </w:r>
            <w:r w:rsidR="00FD5F05">
              <w:rPr>
                <w:vertAlign w:val="superscript"/>
              </w:rPr>
              <w:t>'?'</w:t>
            </w:r>
            <w:r w:rsidR="00FD5F05">
              <w:rPr>
                <w:vertAlign w:val="superscript"/>
              </w:rPr>
              <w:fldChar w:fldCharType="end"/>
            </w:r>
            <w:r w:rsidR="00FD5F05" w:rsidRPr="008342DA">
              <w:t xml:space="preserve"> d</w:t>
            </w:r>
            <w:r w:rsidR="00FC1CCA">
              <w:t>’</w:t>
            </w:r>
            <w:r w:rsidR="00FD5F05" w:rsidRPr="008342DA">
              <w:t>une installation dont la capacité annuelle maximale de traitement est d</w:t>
            </w:r>
            <w:r w:rsidR="00FC1CCA">
              <w:t>’</w:t>
            </w:r>
            <w:r w:rsidR="00FD5F05" w:rsidRPr="008342DA">
              <w:t>au moins 60 000 tonnes métriques de matières organiques résiduelles sur une base humide</w:t>
            </w:r>
            <w:r w:rsidR="00FD5F05">
              <w:t>.</w:t>
            </w:r>
          </w:p>
        </w:tc>
      </w:tr>
      <w:tr w:rsidR="00FD5F05" w14:paraId="6F0DC6DC" w14:textId="77777777" w:rsidTr="005B3153">
        <w:trPr>
          <w:trHeight w:val="330"/>
        </w:trPr>
        <w:tc>
          <w:tcPr>
            <w:tcW w:w="17025" w:type="dxa"/>
            <w:shd w:val="clear" w:color="auto" w:fill="D9E2F3" w:themeFill="accent1" w:themeFillTint="33"/>
          </w:tcPr>
          <w:p w14:paraId="636D316B" w14:textId="354EC37E" w:rsidR="00FD5F05" w:rsidRPr="00634285" w:rsidRDefault="00325928" w:rsidP="005B3153">
            <w:pPr>
              <w:pStyle w:val="Normalformulaire"/>
              <w:spacing w:after="0"/>
              <w:ind w:left="284" w:hanging="284"/>
            </w:pPr>
            <w:sdt>
              <w:sdtPr>
                <w:id w:val="-1332206908"/>
                <w14:checkbox>
                  <w14:checked w14:val="0"/>
                  <w14:checkedState w14:val="2612" w14:font="MS Gothic"/>
                  <w14:uncheckedState w14:val="2610" w14:font="MS Gothic"/>
                </w14:checkbox>
              </w:sdtPr>
              <w:sdtEndPr/>
              <w:sdtContent>
                <w:r w:rsidR="00FD5F05" w:rsidRPr="008342DA">
                  <w:rPr>
                    <w:rFonts w:ascii="Segoe UI Symbol" w:hAnsi="Segoe UI Symbol" w:cs="Segoe UI Symbol"/>
                  </w:rPr>
                  <w:t>☐</w:t>
                </w:r>
              </w:sdtContent>
            </w:sdt>
            <w:r w:rsidR="00FD5F05" w:rsidRPr="008342DA">
              <w:t xml:space="preserve"> L’activité de production ou de traitement de biogaz lorsque la capacité maximale quotidienne de traitement par les équipements est d</w:t>
            </w:r>
            <w:r w:rsidR="00FC1CCA">
              <w:t>’</w:t>
            </w:r>
            <w:r w:rsidR="00FD5F05" w:rsidRPr="008342DA">
              <w:t>au moins 40 000 m</w:t>
            </w:r>
            <w:r w:rsidR="00FD5F05" w:rsidRPr="008342DA">
              <w:rPr>
                <w:vertAlign w:val="superscript"/>
              </w:rPr>
              <w:t>3</w:t>
            </w:r>
            <w:r w:rsidR="00FD5F05" w:rsidRPr="008342DA">
              <w:t xml:space="preserve"> de CH</w:t>
            </w:r>
            <w:r w:rsidR="00FD5F05" w:rsidRPr="008342DA">
              <w:rPr>
                <w:vertAlign w:val="subscript"/>
              </w:rPr>
              <w:t>4</w:t>
            </w:r>
            <w:r w:rsidR="00FD5F05" w:rsidRPr="008342DA">
              <w:t xml:space="preserve"> à une température de 25 C</w:t>
            </w:r>
            <w:r w:rsidR="00FD5F05" w:rsidRPr="008342DA">
              <w:rPr>
                <w:vertAlign w:val="superscript"/>
              </w:rPr>
              <w:t>o</w:t>
            </w:r>
            <w:r w:rsidR="00FD5F05" w:rsidRPr="008342DA">
              <w:t xml:space="preserve"> et à une pression de 101,3 kPa.</w:t>
            </w:r>
          </w:p>
        </w:tc>
      </w:tr>
    </w:tbl>
    <w:p w14:paraId="1E59EEE7" w14:textId="5DB4F57F" w:rsidR="00FD5F05" w:rsidRDefault="00D22E09" w:rsidP="00D22E09">
      <w:pPr>
        <w:pStyle w:val="QuestionInfo"/>
        <w:spacing w:before="240"/>
      </w:pPr>
      <w:r w:rsidRPr="00D22E09">
        <w:t>Autres activités (art. 21(2) REAFIE) :</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FD5F05" w14:paraId="301D7FEF" w14:textId="77777777" w:rsidTr="00FD5F05">
        <w:trPr>
          <w:trHeight w:val="272"/>
        </w:trPr>
        <w:tc>
          <w:tcPr>
            <w:tcW w:w="17010" w:type="dxa"/>
            <w:shd w:val="clear" w:color="auto" w:fill="D9E2F3" w:themeFill="accent1" w:themeFillTint="33"/>
          </w:tcPr>
          <w:p w14:paraId="351635DF" w14:textId="7C56FF4B" w:rsidR="00FD5F05" w:rsidRDefault="00325928" w:rsidP="005B3153">
            <w:pPr>
              <w:pStyle w:val="Normalformulaire"/>
              <w:spacing w:after="0"/>
            </w:pPr>
            <w:sdt>
              <w:sdtPr>
                <w:id w:val="1682013284"/>
                <w14:checkbox>
                  <w14:checked w14:val="0"/>
                  <w14:checkedState w14:val="2612" w14:font="MS Gothic"/>
                  <w14:uncheckedState w14:val="2610" w14:font="MS Gothic"/>
                </w14:checkbox>
              </w:sdtPr>
              <w:sdtEndPr/>
              <w:sdtContent>
                <w:r w:rsidR="00FD5F05">
                  <w:rPr>
                    <w:rFonts w:ascii="MS Gothic" w:hAnsi="MS Gothic" w:hint="eastAsia"/>
                  </w:rPr>
                  <w:t>☐</w:t>
                </w:r>
              </w:sdtContent>
            </w:sdt>
            <w:r w:rsidR="00FD5F05">
              <w:t xml:space="preserve"> Technologie inédite ou usage inédit</w:t>
            </w:r>
          </w:p>
        </w:tc>
      </w:tr>
    </w:tbl>
    <w:p w14:paraId="58AA08D4" w14:textId="6D5A0B44" w:rsidR="00FD5F05" w:rsidRDefault="00ED1358" w:rsidP="00CF1D32">
      <w:pPr>
        <w:pStyle w:val="Sous-Section"/>
        <w:spacing w:before="360"/>
      </w:pPr>
      <w:r>
        <w:lastRenderedPageBreak/>
        <w:t>Technologie inédite ou usage inédit</w:t>
      </w:r>
    </w:p>
    <w:p w14:paraId="2666B3CD" w14:textId="780754AE" w:rsidR="0034191C" w:rsidRDefault="00ED1358" w:rsidP="0034191C">
      <w:pPr>
        <w:pStyle w:val="Question"/>
      </w:pPr>
      <w:r>
        <w:t>1.2.1</w:t>
      </w:r>
      <w:r>
        <w:tab/>
      </w:r>
      <w:r w:rsidR="00964671" w:rsidRPr="00964671">
        <w:t>La demande inclut-elle l’exercice d’une activité ou l’utilisation d’un équipement ou d’un procédé dont la technologie est inédite au Québec ou qui n’est pas normalement utilisée aux fins proposées par le demandeur lorsque cet exercice ou cette utilisation est susceptible d’émettre annuellement 10 000 tonnes métriques ou plus de GES en équivalent CO</w:t>
      </w:r>
      <w:r w:rsidR="00964671" w:rsidRPr="00B93D3A">
        <w:rPr>
          <w:vertAlign w:val="subscript"/>
        </w:rPr>
        <w:t>2</w:t>
      </w:r>
      <w:r w:rsidR="00964671" w:rsidRPr="00964671">
        <w:t xml:space="preserve"> (art. 21(2) REAFIE)?</w:t>
      </w:r>
    </w:p>
    <w:p w14:paraId="7E54182F" w14:textId="568BBC4B" w:rsidR="0034191C" w:rsidRPr="00ED1358" w:rsidRDefault="00325928" w:rsidP="00964671">
      <w:pPr>
        <w:pStyle w:val="Recevabilite"/>
      </w:pPr>
      <w:sdt>
        <w:sdtPr>
          <w:rPr>
            <w:highlight w:val="lightGray"/>
          </w:rPr>
          <w:id w:val="428780366"/>
          <w14:checkbox>
            <w14:checked w14:val="0"/>
            <w14:checkedState w14:val="2612" w14:font="MS Gothic"/>
            <w14:uncheckedState w14:val="2610" w14:font="MS Gothic"/>
          </w14:checkbox>
        </w:sdtPr>
        <w:sdtEndPr/>
        <w:sdtContent>
          <w:r w:rsidR="0034191C">
            <w:rPr>
              <w:rFonts w:ascii="MS Gothic" w:eastAsia="MS Gothic" w:hAnsi="MS Gothic" w:hint="eastAsia"/>
              <w:highlight w:val="lightGray"/>
            </w:rPr>
            <w:t>☐</w:t>
          </w:r>
        </w:sdtContent>
      </w:sdt>
      <w:r w:rsidR="0034191C" w:rsidRPr="00773FB0">
        <w:rPr>
          <w:highlight w:val="lightGray"/>
        </w:rPr>
        <w:t xml:space="preserve">R </w:t>
      </w:r>
      <w:sdt>
        <w:sdtPr>
          <w:rPr>
            <w:highlight w:val="lightGray"/>
          </w:rPr>
          <w:id w:val="1145009401"/>
          <w14:checkbox>
            <w14:checked w14:val="0"/>
            <w14:checkedState w14:val="2612" w14:font="MS Gothic"/>
            <w14:uncheckedState w14:val="2610" w14:font="MS Gothic"/>
          </w14:checkbox>
        </w:sdtPr>
        <w:sdtEndPr/>
        <w:sdtContent>
          <w:r w:rsidR="0034191C">
            <w:rPr>
              <w:rFonts w:ascii="MS Gothic" w:eastAsia="MS Gothic" w:hAnsi="MS Gothic" w:hint="eastAsia"/>
              <w:highlight w:val="lightGray"/>
            </w:rPr>
            <w:t>☐</w:t>
          </w:r>
        </w:sdtContent>
      </w:sdt>
      <w:r w:rsidR="0034191C" w:rsidRPr="00773FB0">
        <w:rPr>
          <w:highlight w:val="lightGray"/>
        </w:rPr>
        <w:t xml:space="preserve">NR </w:t>
      </w:r>
      <w:sdt>
        <w:sdtPr>
          <w:rPr>
            <w:highlight w:val="lightGray"/>
          </w:rPr>
          <w:id w:val="-1093703829"/>
          <w14:checkbox>
            <w14:checked w14:val="0"/>
            <w14:checkedState w14:val="2612" w14:font="MS Gothic"/>
            <w14:uncheckedState w14:val="2610" w14:font="MS Gothic"/>
          </w14:checkbox>
        </w:sdtPr>
        <w:sdtEndPr/>
        <w:sdtContent>
          <w:r w:rsidR="0034191C">
            <w:rPr>
              <w:rFonts w:ascii="MS Gothic" w:eastAsia="MS Gothic" w:hAnsi="MS Gothic" w:hint="eastAsia"/>
              <w:highlight w:val="lightGray"/>
            </w:rPr>
            <w:t>☐</w:t>
          </w:r>
        </w:sdtContent>
      </w:sdt>
      <w:r w:rsidR="0034191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4191C" w14:paraId="6D05B0A6" w14:textId="77777777" w:rsidTr="005B3153">
        <w:trPr>
          <w:trHeight w:val="272"/>
        </w:trPr>
        <w:tc>
          <w:tcPr>
            <w:tcW w:w="1637" w:type="dxa"/>
            <w:shd w:val="clear" w:color="auto" w:fill="D9E2F3" w:themeFill="accent1" w:themeFillTint="33"/>
          </w:tcPr>
          <w:p w14:paraId="6AE4F7DC" w14:textId="77777777" w:rsidR="0034191C" w:rsidRDefault="00325928" w:rsidP="005B3153">
            <w:pPr>
              <w:pStyle w:val="Normalformulaire"/>
              <w:spacing w:after="0"/>
            </w:pPr>
            <w:sdt>
              <w:sdtPr>
                <w:id w:val="973326059"/>
                <w14:checkbox>
                  <w14:checked w14:val="0"/>
                  <w14:checkedState w14:val="2612" w14:font="MS Gothic"/>
                  <w14:uncheckedState w14:val="2610" w14:font="MS Gothic"/>
                </w14:checkbox>
              </w:sdtPr>
              <w:sdtEndPr/>
              <w:sdtContent>
                <w:r w:rsidR="0034191C">
                  <w:rPr>
                    <w:rFonts w:ascii="MS Gothic" w:hAnsi="MS Gothic" w:hint="eastAsia"/>
                  </w:rPr>
                  <w:t>☐</w:t>
                </w:r>
              </w:sdtContent>
            </w:sdt>
            <w:r w:rsidR="0034191C">
              <w:t>Oui</w:t>
            </w:r>
            <w:r w:rsidR="0034191C">
              <w:tab/>
              <w:t xml:space="preserve"> </w:t>
            </w:r>
            <w:sdt>
              <w:sdtPr>
                <w:id w:val="2131591922"/>
                <w14:checkbox>
                  <w14:checked w14:val="0"/>
                  <w14:checkedState w14:val="2612" w14:font="MS Gothic"/>
                  <w14:uncheckedState w14:val="2610" w14:font="MS Gothic"/>
                </w14:checkbox>
              </w:sdtPr>
              <w:sdtEndPr/>
              <w:sdtContent>
                <w:r w:rsidR="0034191C">
                  <w:rPr>
                    <w:rFonts w:ascii="MS Gothic" w:hAnsi="MS Gothic" w:hint="eastAsia"/>
                  </w:rPr>
                  <w:t>☐</w:t>
                </w:r>
              </w:sdtContent>
            </w:sdt>
            <w:r w:rsidR="0034191C">
              <w:t>Non</w:t>
            </w:r>
          </w:p>
        </w:tc>
      </w:tr>
    </w:tbl>
    <w:p w14:paraId="0E56C8B8" w14:textId="164DA8BC" w:rsidR="0034191C" w:rsidRDefault="0034191C" w:rsidP="0034191C">
      <w:pPr>
        <w:pStyle w:val="Siouinon"/>
      </w:pPr>
      <w:r w:rsidRPr="004C7C4C">
        <w:t xml:space="preserve">Si vous avez répondu Non, passez à la </w:t>
      </w:r>
      <w:r w:rsidRPr="00AA5DB8">
        <w:t>section 2.</w:t>
      </w:r>
      <w:r>
        <w:t>1.</w:t>
      </w:r>
    </w:p>
    <w:p w14:paraId="64CB3AE4" w14:textId="0B617D94" w:rsidR="00253BA5" w:rsidRPr="00253BA5" w:rsidRDefault="0034191C" w:rsidP="00253BA5">
      <w:pPr>
        <w:pStyle w:val="Question"/>
      </w:pPr>
      <w:r>
        <w:t>1.2.2</w:t>
      </w:r>
      <w:r>
        <w:tab/>
      </w:r>
      <w:r w:rsidR="00253BA5" w:rsidRPr="00253BA5">
        <w:t xml:space="preserve">Décrivez ces activités, ces équipements ou ces procédés en précisant en quoi la technologie est inédite au Québec ou </w:t>
      </w:r>
      <w:r w:rsidR="0055169A">
        <w:t>la raison pour laquelle</w:t>
      </w:r>
      <w:r w:rsidR="00253BA5" w:rsidRPr="00253BA5">
        <w:t xml:space="preserve"> elle n’est normalement pas utilisée aux fins proposées par le demandeur (art. 17 al. 1 (1) REAFIE).</w:t>
      </w:r>
    </w:p>
    <w:p w14:paraId="219244A4" w14:textId="77777777" w:rsidR="00C957B0" w:rsidRDefault="00325928" w:rsidP="00C957B0">
      <w:pPr>
        <w:pStyle w:val="Recevabilite"/>
      </w:pPr>
      <w:sdt>
        <w:sdtPr>
          <w:rPr>
            <w:highlight w:val="lightGray"/>
          </w:rPr>
          <w:id w:val="-908002921"/>
          <w14:checkbox>
            <w14:checked w14:val="0"/>
            <w14:checkedState w14:val="2612" w14:font="MS Gothic"/>
            <w14:uncheckedState w14:val="2610" w14:font="MS Gothic"/>
          </w14:checkbox>
        </w:sdtPr>
        <w:sdtEndPr/>
        <w:sdtContent>
          <w:r w:rsidR="00C957B0">
            <w:rPr>
              <w:rFonts w:ascii="MS Gothic" w:eastAsia="MS Gothic" w:hAnsi="MS Gothic" w:hint="eastAsia"/>
              <w:highlight w:val="lightGray"/>
            </w:rPr>
            <w:t>☐</w:t>
          </w:r>
        </w:sdtContent>
      </w:sdt>
      <w:r w:rsidR="00C957B0" w:rsidRPr="00773FB0">
        <w:rPr>
          <w:highlight w:val="lightGray"/>
        </w:rPr>
        <w:t xml:space="preserve">R </w:t>
      </w:r>
      <w:sdt>
        <w:sdtPr>
          <w:rPr>
            <w:highlight w:val="lightGray"/>
          </w:rPr>
          <w:id w:val="-2001180311"/>
          <w14:checkbox>
            <w14:checked w14:val="0"/>
            <w14:checkedState w14:val="2612" w14:font="MS Gothic"/>
            <w14:uncheckedState w14:val="2610" w14:font="MS Gothic"/>
          </w14:checkbox>
        </w:sdtPr>
        <w:sdtEndPr/>
        <w:sdtContent>
          <w:r w:rsidR="00C957B0">
            <w:rPr>
              <w:rFonts w:ascii="MS Gothic" w:eastAsia="MS Gothic" w:hAnsi="MS Gothic" w:hint="eastAsia"/>
              <w:highlight w:val="lightGray"/>
            </w:rPr>
            <w:t>☐</w:t>
          </w:r>
        </w:sdtContent>
      </w:sdt>
      <w:r w:rsidR="00C957B0" w:rsidRPr="00773FB0">
        <w:rPr>
          <w:highlight w:val="lightGray"/>
        </w:rPr>
        <w:t xml:space="preserve">NR </w:t>
      </w:r>
      <w:sdt>
        <w:sdtPr>
          <w:rPr>
            <w:highlight w:val="lightGray"/>
          </w:rPr>
          <w:id w:val="762110816"/>
          <w14:checkbox>
            <w14:checked w14:val="0"/>
            <w14:checkedState w14:val="2612" w14:font="MS Gothic"/>
            <w14:uncheckedState w14:val="2610" w14:font="MS Gothic"/>
          </w14:checkbox>
        </w:sdtPr>
        <w:sdtEndPr/>
        <w:sdtContent>
          <w:r w:rsidR="00C957B0">
            <w:rPr>
              <w:rFonts w:ascii="MS Gothic" w:eastAsia="MS Gothic" w:hAnsi="MS Gothic" w:hint="eastAsia"/>
              <w:highlight w:val="lightGray"/>
            </w:rPr>
            <w:t>☐</w:t>
          </w:r>
        </w:sdtContent>
      </w:sdt>
      <w:r w:rsidR="00C957B0" w:rsidRPr="00773FB0">
        <w:rPr>
          <w:highlight w:val="lightGray"/>
        </w:rPr>
        <w:t>SO</w:t>
      </w:r>
    </w:p>
    <w:p w14:paraId="5A4EFABB" w14:textId="002FA32A" w:rsidR="00FB2B35" w:rsidRPr="00FB2B35" w:rsidRDefault="00FB2B35" w:rsidP="00FB2B35">
      <w:pPr>
        <w:pStyle w:val="QuestionInfo"/>
        <w:rPr>
          <w:vertAlign w:val="subscript"/>
        </w:rPr>
      </w:pPr>
      <w:r w:rsidRPr="00FB2B35">
        <w:t>Cette description peut aussi inclure toute information en lien avec le fait que l’exercice ou l’utilisation de cette technologie est susceptible d’émettre annuellement 10</w:t>
      </w:r>
      <w:r w:rsidR="00AC62BA">
        <w:t> </w:t>
      </w:r>
      <w:r w:rsidRPr="00FB2B35">
        <w:t>000 tonnes métriques ou plus de GES en équivalent CO</w:t>
      </w:r>
      <w:r w:rsidRPr="00FB2B35">
        <w:rPr>
          <w:vertAlign w:val="subscript"/>
        </w:rPr>
        <w:t>2.</w:t>
      </w:r>
    </w:p>
    <w:p w14:paraId="21FC4EE3" w14:textId="4A7CF626" w:rsidR="009539AC" w:rsidRDefault="00613BEC" w:rsidP="00613BEC">
      <w:pPr>
        <w:pStyle w:val="QuestionInfo"/>
      </w:pPr>
      <w:r w:rsidRPr="00613BEC">
        <w:t>Notez que des précisions pourraient être demandées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56B2" w:rsidRPr="009F56B2" w14:paraId="1C6E04FF" w14:textId="77777777" w:rsidTr="002F3D43">
        <w:trPr>
          <w:trHeight w:val="448"/>
          <w:jc w:val="center"/>
        </w:trPr>
        <w:sdt>
          <w:sdtPr>
            <w:rPr>
              <w:rFonts w:cs="Arial"/>
            </w:rPr>
            <w:id w:val="-1635328064"/>
            <w:placeholder>
              <w:docPart w:val="1AC73FBBBE23415B919BD3D20C6D87BD"/>
            </w:placeholder>
            <w:showingPlcHdr/>
          </w:sdtPr>
          <w:sdtEndPr/>
          <w:sdtContent>
            <w:tc>
              <w:tcPr>
                <w:tcW w:w="16968" w:type="dxa"/>
                <w:shd w:val="clear" w:color="auto" w:fill="D9E2F3" w:themeFill="accent1" w:themeFillTint="33"/>
              </w:tcPr>
              <w:p w14:paraId="1EBEE543" w14:textId="77777777" w:rsidR="009F56B2" w:rsidRPr="009F56B2" w:rsidRDefault="009F56B2" w:rsidP="00906A6E">
                <w:pPr>
                  <w:pStyle w:val="Normalformulaire"/>
                  <w:rPr>
                    <w:rFonts w:cs="Arial"/>
                  </w:rPr>
                </w:pPr>
                <w:r w:rsidRPr="009F56B2">
                  <w:rPr>
                    <w:rFonts w:cs="Arial"/>
                    <w:i/>
                    <w:iCs/>
                    <w:color w:val="808080"/>
                  </w:rPr>
                  <w:t>Saisissez les informations ou indiquez le nom du document et la section.</w:t>
                </w:r>
              </w:p>
            </w:tc>
          </w:sdtContent>
        </w:sdt>
      </w:tr>
    </w:tbl>
    <w:p w14:paraId="4B4F9589" w14:textId="4B43DA1D" w:rsidR="00631B45" w:rsidRDefault="00254B01" w:rsidP="00631B45">
      <w:pPr>
        <w:pStyle w:val="Question"/>
      </w:pPr>
      <w:r>
        <w:t>1.2.3</w:t>
      </w:r>
      <w:r>
        <w:tab/>
      </w:r>
      <w:r w:rsidR="00631B45" w:rsidRPr="007B4C94">
        <w:t>Fo</w:t>
      </w:r>
      <w:r w:rsidR="00631B45">
        <w:t>urnissez</w:t>
      </w:r>
      <w:r w:rsidR="00631B45" w:rsidRPr="0034734D">
        <w:t xml:space="preserve"> les informations sur les </w:t>
      </w:r>
      <w:r w:rsidR="00631B45">
        <w:t>quantités de GES</w:t>
      </w:r>
      <w:r w:rsidR="00631B45" w:rsidRPr="0034734D">
        <w:t xml:space="preserve"> </w:t>
      </w:r>
      <w:r w:rsidR="00631B45">
        <w:t>susceptibles d’être émis pour le projet (</w:t>
      </w:r>
      <w:r w:rsidR="00631B45" w:rsidRPr="00FD306B">
        <w:t>art. 17 al. 1 (1) et (3) et 18(1) et (3) REAFIE).</w:t>
      </w:r>
    </w:p>
    <w:p w14:paraId="1AA8EF60" w14:textId="77777777" w:rsidR="00631B45" w:rsidRDefault="00325928" w:rsidP="00631B45">
      <w:pPr>
        <w:pStyle w:val="Recevabilite"/>
      </w:pPr>
      <w:sdt>
        <w:sdtPr>
          <w:rPr>
            <w:highlight w:val="lightGray"/>
          </w:rPr>
          <w:id w:val="1111249283"/>
          <w14:checkbox>
            <w14:checked w14:val="0"/>
            <w14:checkedState w14:val="2612" w14:font="MS Gothic"/>
            <w14:uncheckedState w14:val="2610" w14:font="MS Gothic"/>
          </w14:checkbox>
        </w:sdtPr>
        <w:sdtEndPr/>
        <w:sdtContent>
          <w:r w:rsidR="00631B45">
            <w:rPr>
              <w:rFonts w:ascii="MS Gothic" w:eastAsia="MS Gothic" w:hAnsi="MS Gothic" w:hint="eastAsia"/>
              <w:highlight w:val="lightGray"/>
            </w:rPr>
            <w:t>☐</w:t>
          </w:r>
        </w:sdtContent>
      </w:sdt>
      <w:r w:rsidR="00631B45" w:rsidRPr="00773FB0">
        <w:rPr>
          <w:highlight w:val="lightGray"/>
        </w:rPr>
        <w:t xml:space="preserve">R </w:t>
      </w:r>
      <w:sdt>
        <w:sdtPr>
          <w:rPr>
            <w:highlight w:val="lightGray"/>
          </w:rPr>
          <w:id w:val="1810595528"/>
          <w14:checkbox>
            <w14:checked w14:val="0"/>
            <w14:checkedState w14:val="2612" w14:font="MS Gothic"/>
            <w14:uncheckedState w14:val="2610" w14:font="MS Gothic"/>
          </w14:checkbox>
        </w:sdtPr>
        <w:sdtEndPr/>
        <w:sdtContent>
          <w:r w:rsidR="00631B45">
            <w:rPr>
              <w:rFonts w:ascii="MS Gothic" w:eastAsia="MS Gothic" w:hAnsi="MS Gothic" w:hint="eastAsia"/>
              <w:highlight w:val="lightGray"/>
            </w:rPr>
            <w:t>☐</w:t>
          </w:r>
        </w:sdtContent>
      </w:sdt>
      <w:r w:rsidR="00631B45" w:rsidRPr="00773FB0">
        <w:rPr>
          <w:highlight w:val="lightGray"/>
        </w:rPr>
        <w:t xml:space="preserve">NR </w:t>
      </w:r>
      <w:sdt>
        <w:sdtPr>
          <w:rPr>
            <w:highlight w:val="lightGray"/>
          </w:rPr>
          <w:id w:val="144327888"/>
          <w14:checkbox>
            <w14:checked w14:val="0"/>
            <w14:checkedState w14:val="2612" w14:font="MS Gothic"/>
            <w14:uncheckedState w14:val="2610" w14:font="MS Gothic"/>
          </w14:checkbox>
        </w:sdtPr>
        <w:sdtEndPr/>
        <w:sdtContent>
          <w:r w:rsidR="00631B45">
            <w:rPr>
              <w:rFonts w:ascii="MS Gothic" w:eastAsia="MS Gothic" w:hAnsi="MS Gothic" w:hint="eastAsia"/>
              <w:highlight w:val="lightGray"/>
            </w:rPr>
            <w:t>☐</w:t>
          </w:r>
        </w:sdtContent>
      </w:sdt>
      <w:r w:rsidR="00631B45" w:rsidRPr="00773FB0">
        <w:rPr>
          <w:highlight w:val="lightGray"/>
        </w:rPr>
        <w:t>SO</w:t>
      </w:r>
    </w:p>
    <w:p w14:paraId="7B7A460F" w14:textId="154782C7" w:rsidR="00631B45" w:rsidRPr="00AE3013" w:rsidRDefault="00631B45" w:rsidP="00631B45">
      <w:pPr>
        <w:pStyle w:val="QuestionInfo"/>
      </w:pPr>
      <w:r w:rsidRPr="00AE3013">
        <w:t>Ce</w:t>
      </w:r>
      <w:r>
        <w:t xml:space="preserve">s informations </w:t>
      </w:r>
      <w:r w:rsidRPr="00AE3013">
        <w:t>doi</w:t>
      </w:r>
      <w:r>
        <w:t>vent</w:t>
      </w:r>
      <w:r w:rsidRPr="00AE3013">
        <w:t xml:space="preserve"> inclure :</w:t>
      </w:r>
    </w:p>
    <w:p w14:paraId="1CDEB4FF" w14:textId="77777777" w:rsidR="00631B45" w:rsidRPr="00AE3013" w:rsidRDefault="00631B45" w:rsidP="00631B45">
      <w:pPr>
        <w:pStyle w:val="Questionliste"/>
      </w:pPr>
      <w:proofErr w:type="gramStart"/>
      <w:r>
        <w:t>la</w:t>
      </w:r>
      <w:proofErr w:type="gramEnd"/>
      <w:r>
        <w:t xml:space="preserve"> description des</w:t>
      </w:r>
      <w:r w:rsidRPr="00AE3013">
        <w:t xml:space="preserve"> activités, </w:t>
      </w:r>
      <w:r>
        <w:t>des</w:t>
      </w:r>
      <w:r w:rsidRPr="00AE3013">
        <w:t xml:space="preserve"> équipements et </w:t>
      </w:r>
      <w:r>
        <w:t>des</w:t>
      </w:r>
      <w:r w:rsidRPr="00AE3013">
        <w:t xml:space="preserve"> procédés utilisés</w:t>
      </w:r>
      <w:r>
        <w:t xml:space="preserve"> contribuant aux émissions</w:t>
      </w:r>
      <w:r w:rsidRPr="00AE3013">
        <w:t>, incluant ceux de l’annexe I du REAFIE</w:t>
      </w:r>
      <w:r>
        <w:t>;</w:t>
      </w:r>
    </w:p>
    <w:p w14:paraId="26D264BE" w14:textId="53FAF89A" w:rsidR="00631B45" w:rsidRPr="00102860" w:rsidRDefault="00631B45" w:rsidP="00060047">
      <w:pPr>
        <w:pStyle w:val="Questionliste"/>
        <w:spacing w:after="240"/>
      </w:pPr>
      <w:proofErr w:type="gramStart"/>
      <w:r>
        <w:t>la</w:t>
      </w:r>
      <w:proofErr w:type="gramEnd"/>
      <w:r>
        <w:t xml:space="preserve"> description des mesures d’atténuation proposées</w:t>
      </w:r>
      <w:r w:rsidR="00E247ED">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A6038" w14:paraId="52CA613A" w14:textId="77777777" w:rsidTr="005B3153">
        <w:trPr>
          <w:trHeight w:val="448"/>
          <w:jc w:val="center"/>
        </w:trPr>
        <w:sdt>
          <w:sdtPr>
            <w:id w:val="-1865512771"/>
            <w:placeholder>
              <w:docPart w:val="BA633CD661F845CBB8A669D7E1B972E4"/>
            </w:placeholder>
            <w:showingPlcHdr/>
          </w:sdtPr>
          <w:sdtEndPr/>
          <w:sdtContent>
            <w:tc>
              <w:tcPr>
                <w:tcW w:w="16968" w:type="dxa"/>
                <w:shd w:val="clear" w:color="auto" w:fill="D9E2F3" w:themeFill="accent1" w:themeFillTint="33"/>
              </w:tcPr>
              <w:p w14:paraId="0D2EADB3" w14:textId="77777777" w:rsidR="000A6038" w:rsidRDefault="000A6038" w:rsidP="00906A6E">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69F56AF6" w14:textId="35DED3F0" w:rsidR="00060047" w:rsidRDefault="00060047" w:rsidP="00060047">
      <w:pPr>
        <w:pStyle w:val="QuestionInfo"/>
        <w:spacing w:before="240"/>
      </w:pPr>
      <w:r w:rsidRPr="00060047">
        <w:t xml:space="preserve">Notez que dans le cas où la demande </w:t>
      </w:r>
      <w:r w:rsidRPr="00060047">
        <w:rPr>
          <w:u w:val="single"/>
        </w:rPr>
        <w:t>inclut uniquement</w:t>
      </w:r>
      <w:r w:rsidRPr="00060047">
        <w:t xml:space="preserve"> l’exercice d’une activité ou l’utilisation d’un équipement ou d’un procédé dont la technologie est inédite au Québec ou qui n’est pas normalement utilisée aux fins proposées par le demandeur, les renseignements et les documents exigés à l’article 20 du REAFIE ne sont pas obligatoires lors du dépôt de la demande. Ainsi, dans ces cas, il est possible de cocher la case « Ne s’applique pas » pour les questions de la section 2.1. Toutefois, pour faciliter l’analyse de la demande, il est recommandé de </w:t>
      </w:r>
      <w:r w:rsidRPr="00060047" w:rsidDel="00042095">
        <w:t>joindre</w:t>
      </w:r>
      <w:r w:rsidRPr="00060047">
        <w:t xml:space="preserve"> ces informations pouvant contribuer à cette description.</w:t>
      </w:r>
      <w:r w:rsidRPr="00060047" w:rsidDel="00042095">
        <w:t xml:space="preserve"> </w:t>
      </w:r>
      <w:r w:rsidRPr="00060047">
        <w:t>Ces</w:t>
      </w:r>
      <w:r w:rsidRPr="00060047" w:rsidDel="00042095">
        <w:t xml:space="preserve"> documents pourraient </w:t>
      </w:r>
      <w:r w:rsidRPr="00060047">
        <w:t>d’ailleurs être exigés dans le cadre de l’analyse de la demande (art. 21 REAFIE).</w:t>
      </w:r>
    </w:p>
    <w:p w14:paraId="38D49EFF" w14:textId="0C7228A2" w:rsidR="00FD5F05" w:rsidRDefault="00846744" w:rsidP="00E77E0E">
      <w:pPr>
        <w:pStyle w:val="Section"/>
        <w:spacing w:before="360"/>
      </w:pPr>
      <w:r>
        <w:lastRenderedPageBreak/>
        <w:t>Exigences sur les gaz à effet de serre</w:t>
      </w:r>
    </w:p>
    <w:p w14:paraId="643F5092" w14:textId="57A8A8BA" w:rsidR="00846744" w:rsidRDefault="00846744" w:rsidP="00846744">
      <w:pPr>
        <w:pStyle w:val="Sous-Section"/>
        <w:spacing w:before="120"/>
      </w:pPr>
      <w:r>
        <w:t>Renseignements sur les gaz à effet de serre</w:t>
      </w:r>
    </w:p>
    <w:p w14:paraId="6B7C6E76" w14:textId="33E30D93" w:rsidR="00DA34F7" w:rsidRDefault="00846744" w:rsidP="00DA34F7">
      <w:pPr>
        <w:pStyle w:val="Question"/>
      </w:pPr>
      <w:r>
        <w:t>2.1.1</w:t>
      </w:r>
      <w:r w:rsidR="00DA34F7">
        <w:tab/>
        <w:t xml:space="preserve">Nommez et décrivez brièvement toutes les autres sources d’émissions de GES </w:t>
      </w:r>
      <w:r w:rsidR="00AF463B">
        <w:t>autre</w:t>
      </w:r>
      <w:r w:rsidR="00621465">
        <w:t>s</w:t>
      </w:r>
      <w:r w:rsidR="00AF463B">
        <w:t xml:space="preserve"> </w:t>
      </w:r>
      <w:r w:rsidR="00DA34F7">
        <w:t>que celle</w:t>
      </w:r>
      <w:r w:rsidR="00C74282">
        <w:t>s</w:t>
      </w:r>
      <w:r w:rsidR="00DA34F7">
        <w:t xml:space="preserve"> déjà identifiées à la question 1.1.1 (art. 17 al. 1 (1) REAFIE).</w:t>
      </w:r>
    </w:p>
    <w:p w14:paraId="1FA686F3" w14:textId="4096CA60" w:rsidR="00DA34F7" w:rsidRDefault="00325928" w:rsidP="00DA34F7">
      <w:pPr>
        <w:pStyle w:val="Recevabilite"/>
      </w:pPr>
      <w:sdt>
        <w:sdtPr>
          <w:rPr>
            <w:highlight w:val="lightGray"/>
          </w:rPr>
          <w:id w:val="-273249397"/>
          <w14:checkbox>
            <w14:checked w14:val="0"/>
            <w14:checkedState w14:val="2612" w14:font="MS Gothic"/>
            <w14:uncheckedState w14:val="2610" w14:font="MS Gothic"/>
          </w14:checkbox>
        </w:sdtPr>
        <w:sdtEndPr/>
        <w:sdtContent>
          <w:r w:rsidR="00DA34F7">
            <w:rPr>
              <w:rFonts w:ascii="MS Gothic" w:eastAsia="MS Gothic" w:hAnsi="MS Gothic" w:hint="eastAsia"/>
              <w:highlight w:val="lightGray"/>
            </w:rPr>
            <w:t>☐</w:t>
          </w:r>
        </w:sdtContent>
      </w:sdt>
      <w:r w:rsidR="00DA34F7" w:rsidRPr="00773FB0">
        <w:rPr>
          <w:highlight w:val="lightGray"/>
        </w:rPr>
        <w:t xml:space="preserve">R </w:t>
      </w:r>
      <w:sdt>
        <w:sdtPr>
          <w:rPr>
            <w:highlight w:val="lightGray"/>
          </w:rPr>
          <w:id w:val="-1521159020"/>
          <w14:checkbox>
            <w14:checked w14:val="0"/>
            <w14:checkedState w14:val="2612" w14:font="MS Gothic"/>
            <w14:uncheckedState w14:val="2610" w14:font="MS Gothic"/>
          </w14:checkbox>
        </w:sdtPr>
        <w:sdtEndPr/>
        <w:sdtContent>
          <w:r w:rsidR="00DA34F7">
            <w:rPr>
              <w:rFonts w:ascii="MS Gothic" w:eastAsia="MS Gothic" w:hAnsi="MS Gothic" w:hint="eastAsia"/>
              <w:highlight w:val="lightGray"/>
            </w:rPr>
            <w:t>☐</w:t>
          </w:r>
        </w:sdtContent>
      </w:sdt>
      <w:r w:rsidR="00DA34F7" w:rsidRPr="00773FB0">
        <w:rPr>
          <w:highlight w:val="lightGray"/>
        </w:rPr>
        <w:t xml:space="preserve">NR </w:t>
      </w:r>
      <w:sdt>
        <w:sdtPr>
          <w:rPr>
            <w:highlight w:val="lightGray"/>
          </w:rPr>
          <w:id w:val="1362620737"/>
          <w14:checkbox>
            <w14:checked w14:val="0"/>
            <w14:checkedState w14:val="2612" w14:font="MS Gothic"/>
            <w14:uncheckedState w14:val="2610" w14:font="MS Gothic"/>
          </w14:checkbox>
        </w:sdtPr>
        <w:sdtEndPr/>
        <w:sdtContent>
          <w:r w:rsidR="00DA34F7">
            <w:rPr>
              <w:rFonts w:ascii="MS Gothic" w:eastAsia="MS Gothic" w:hAnsi="MS Gothic" w:hint="eastAsia"/>
              <w:highlight w:val="lightGray"/>
            </w:rPr>
            <w:t>☐</w:t>
          </w:r>
        </w:sdtContent>
      </w:sdt>
      <w:r w:rsidR="00DA34F7" w:rsidRPr="00773FB0">
        <w:rPr>
          <w:highlight w:val="lightGray"/>
        </w:rPr>
        <w:t>SO</w:t>
      </w:r>
    </w:p>
    <w:p w14:paraId="37A8BE96" w14:textId="5293E946" w:rsidR="00846744" w:rsidRPr="00846744" w:rsidRDefault="00DA34F7" w:rsidP="00DA34F7">
      <w:pPr>
        <w:pStyle w:val="QuestionInfo"/>
      </w:pPr>
      <w:r>
        <w:t>Notez que ces sources doivent également être prises en considération dans l’estimation des émissions de GES fournie à la question 2.1.2.</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A34F7" w14:paraId="504865B0" w14:textId="77777777" w:rsidTr="005B3153">
        <w:trPr>
          <w:trHeight w:val="448"/>
          <w:jc w:val="center"/>
        </w:trPr>
        <w:sdt>
          <w:sdtPr>
            <w:id w:val="12500886"/>
            <w:placeholder>
              <w:docPart w:val="B8B5974062D24F4DB421527FBDBAB8A9"/>
            </w:placeholder>
            <w:showingPlcHdr/>
          </w:sdtPr>
          <w:sdtEndPr/>
          <w:sdtContent>
            <w:tc>
              <w:tcPr>
                <w:tcW w:w="16968" w:type="dxa"/>
                <w:shd w:val="clear" w:color="auto" w:fill="D9E2F3" w:themeFill="accent1" w:themeFillTint="33"/>
              </w:tcPr>
              <w:p w14:paraId="26A98462" w14:textId="77777777" w:rsidR="00DA34F7" w:rsidRDefault="00DA34F7" w:rsidP="005B315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9B92279" w14:textId="1E6C2386" w:rsidR="00FD5F05" w:rsidRDefault="00FD5F05" w:rsidP="00DA34F7">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A34F7" w14:paraId="04E3534F" w14:textId="77777777" w:rsidTr="005B3153">
        <w:trPr>
          <w:trHeight w:val="272"/>
        </w:trPr>
        <w:tc>
          <w:tcPr>
            <w:tcW w:w="17010" w:type="dxa"/>
            <w:shd w:val="clear" w:color="auto" w:fill="D9E2F3" w:themeFill="accent1" w:themeFillTint="33"/>
          </w:tcPr>
          <w:p w14:paraId="75CE42BD" w14:textId="2B35B940" w:rsidR="00DA34F7" w:rsidRDefault="00325928" w:rsidP="005B3153">
            <w:pPr>
              <w:pStyle w:val="Normalformulaire"/>
              <w:spacing w:after="0"/>
            </w:pPr>
            <w:sdt>
              <w:sdtPr>
                <w:id w:val="-1578735804"/>
                <w14:checkbox>
                  <w14:checked w14:val="0"/>
                  <w14:checkedState w14:val="2612" w14:font="MS Gothic"/>
                  <w14:uncheckedState w14:val="2610" w14:font="MS Gothic"/>
                </w14:checkbox>
              </w:sdtPr>
              <w:sdtEndPr/>
              <w:sdtContent>
                <w:r w:rsidR="00DA34F7">
                  <w:rPr>
                    <w:rFonts w:ascii="MS Gothic" w:hAnsi="MS Gothic" w:hint="eastAsia"/>
                  </w:rPr>
                  <w:t>☐</w:t>
                </w:r>
              </w:sdtContent>
            </w:sdt>
            <w:r w:rsidR="00DA34F7">
              <w:t xml:space="preserve"> Ne s’applique pas – Aucune autre source d’émission de GES</w:t>
            </w:r>
          </w:p>
        </w:tc>
      </w:tr>
    </w:tbl>
    <w:p w14:paraId="1A20C0CD" w14:textId="77777777" w:rsidR="00FB367A" w:rsidRDefault="00F2681C" w:rsidP="00FB367A">
      <w:pPr>
        <w:pStyle w:val="Question"/>
      </w:pPr>
      <w:r>
        <w:t>2.1.2</w:t>
      </w:r>
      <w:r>
        <w:tab/>
      </w:r>
      <w:r w:rsidR="00FB367A">
        <w:t>Fournissez une estimation, effectuée par une personne compétente, des émissions de GES annuelles attribuables à l’exercice de l’activité ou à l’utilisation de l’équipement ou du procédé qui est concerné par la demande (art. 20 al. 1 (2)a) REAFIE).</w:t>
      </w:r>
    </w:p>
    <w:p w14:paraId="6B95E122" w14:textId="77777777" w:rsidR="00FB367A" w:rsidRDefault="00325928" w:rsidP="00FB367A">
      <w:pPr>
        <w:pStyle w:val="Recevabilite"/>
      </w:pPr>
      <w:sdt>
        <w:sdtPr>
          <w:rPr>
            <w:highlight w:val="lightGray"/>
          </w:rPr>
          <w:id w:val="1868642897"/>
          <w14:checkbox>
            <w14:checked w14:val="0"/>
            <w14:checkedState w14:val="2612" w14:font="MS Gothic"/>
            <w14:uncheckedState w14:val="2610" w14:font="MS Gothic"/>
          </w14:checkbox>
        </w:sdtPr>
        <w:sdtEndPr/>
        <w:sdtContent>
          <w:r w:rsidR="00FB367A">
            <w:rPr>
              <w:rFonts w:ascii="MS Gothic" w:eastAsia="MS Gothic" w:hAnsi="MS Gothic" w:hint="eastAsia"/>
              <w:highlight w:val="lightGray"/>
            </w:rPr>
            <w:t>☐</w:t>
          </w:r>
        </w:sdtContent>
      </w:sdt>
      <w:r w:rsidR="00FB367A" w:rsidRPr="00773FB0">
        <w:rPr>
          <w:highlight w:val="lightGray"/>
        </w:rPr>
        <w:t xml:space="preserve">R </w:t>
      </w:r>
      <w:sdt>
        <w:sdtPr>
          <w:rPr>
            <w:highlight w:val="lightGray"/>
          </w:rPr>
          <w:id w:val="-1816872143"/>
          <w14:checkbox>
            <w14:checked w14:val="0"/>
            <w14:checkedState w14:val="2612" w14:font="MS Gothic"/>
            <w14:uncheckedState w14:val="2610" w14:font="MS Gothic"/>
          </w14:checkbox>
        </w:sdtPr>
        <w:sdtEndPr/>
        <w:sdtContent>
          <w:r w:rsidR="00FB367A">
            <w:rPr>
              <w:rFonts w:ascii="MS Gothic" w:eastAsia="MS Gothic" w:hAnsi="MS Gothic" w:hint="eastAsia"/>
              <w:highlight w:val="lightGray"/>
            </w:rPr>
            <w:t>☐</w:t>
          </w:r>
        </w:sdtContent>
      </w:sdt>
      <w:r w:rsidR="00FB367A" w:rsidRPr="00773FB0">
        <w:rPr>
          <w:highlight w:val="lightGray"/>
        </w:rPr>
        <w:t xml:space="preserve">NR </w:t>
      </w:r>
      <w:sdt>
        <w:sdtPr>
          <w:rPr>
            <w:highlight w:val="lightGray"/>
          </w:rPr>
          <w:id w:val="-1579897996"/>
          <w14:checkbox>
            <w14:checked w14:val="0"/>
            <w14:checkedState w14:val="2612" w14:font="MS Gothic"/>
            <w14:uncheckedState w14:val="2610" w14:font="MS Gothic"/>
          </w14:checkbox>
        </w:sdtPr>
        <w:sdtEndPr/>
        <w:sdtContent>
          <w:r w:rsidR="00FB367A">
            <w:rPr>
              <w:rFonts w:ascii="MS Gothic" w:eastAsia="MS Gothic" w:hAnsi="MS Gothic" w:hint="eastAsia"/>
              <w:highlight w:val="lightGray"/>
            </w:rPr>
            <w:t>☐</w:t>
          </w:r>
        </w:sdtContent>
      </w:sdt>
      <w:r w:rsidR="00FB367A" w:rsidRPr="00773FB0">
        <w:rPr>
          <w:highlight w:val="lightGray"/>
        </w:rPr>
        <w:t>SO</w:t>
      </w:r>
    </w:p>
    <w:p w14:paraId="25177C05" w14:textId="77777777" w:rsidR="0094396F" w:rsidRDefault="0094396F" w:rsidP="00FB367A">
      <w:pPr>
        <w:pStyle w:val="QuestionInfo"/>
      </w:pPr>
      <w:r>
        <w:t>Notez que :</w:t>
      </w:r>
    </w:p>
    <w:p w14:paraId="76D9F8E1" w14:textId="65CDFD9A" w:rsidR="00B52C77" w:rsidRDefault="00FB367A" w:rsidP="00FB367A">
      <w:pPr>
        <w:pStyle w:val="Questionliste"/>
      </w:pPr>
      <w:r>
        <w:t xml:space="preserve">La section 2 du </w:t>
      </w:r>
      <w:r w:rsidRPr="00FB367A">
        <w:rPr>
          <w:i/>
          <w:iCs/>
        </w:rPr>
        <w:t>Guide sur les changements climatiques et l’autorisation ministérielle</w:t>
      </w:r>
      <w:r>
        <w:t xml:space="preserve"> permet un accompagnement pour estimer les GES, calculer les réductions et démontrer la prise en compte de toutes les sources d’émissions</w:t>
      </w:r>
      <w:r w:rsidR="00EC4898">
        <w:t>.</w:t>
      </w:r>
    </w:p>
    <w:p w14:paraId="5459A930" w14:textId="09482EEF" w:rsidR="00FB367A" w:rsidRDefault="00B52C77" w:rsidP="00FB367A">
      <w:pPr>
        <w:pStyle w:val="Questionliste"/>
      </w:pPr>
      <w:r>
        <w:t>P</w:t>
      </w:r>
      <w:r w:rsidR="00FB367A">
        <w:t>our l’estimation des émissions de GES, on entend par une personne compétente dans le domaine</w:t>
      </w:r>
      <w:r w:rsidR="00617F25">
        <w:t>,</w:t>
      </w:r>
      <w:r w:rsidR="00FB367A">
        <w:t xml:space="preserve"> une personne physique ou morale qui peut démontrer qu’elle a les compétences en matière de quantification d’émissions de GES. Cette personne peut travailler à l’intérieur ou à l’extérieur de l’organisation. Par exemple, il est possible de préciser si la personne</w:t>
      </w:r>
      <w:r w:rsidR="00D42215">
        <w:t> </w:t>
      </w:r>
      <w:r w:rsidR="00FB367A">
        <w:t>:</w:t>
      </w:r>
    </w:p>
    <w:p w14:paraId="0EBC845C" w14:textId="0489AD21" w:rsidR="00FB367A" w:rsidRDefault="00FB367A" w:rsidP="0015565A">
      <w:pPr>
        <w:pStyle w:val="Questionliste"/>
        <w:numPr>
          <w:ilvl w:val="0"/>
          <w:numId w:val="49"/>
        </w:numPr>
        <w:ind w:left="2268" w:hanging="417"/>
      </w:pPr>
      <w:proofErr w:type="gramStart"/>
      <w:r>
        <w:t>a</w:t>
      </w:r>
      <w:proofErr w:type="gramEnd"/>
      <w:r>
        <w:t xml:space="preserve"> suivi une formation sur une des trois parties de la norme ISO 14064 portant sur les GES, a réalisé des quantifications dans le cadre de ses fonctions et peut en fournir la preuve</w:t>
      </w:r>
      <w:r w:rsidR="00D76FD6">
        <w:t>;</w:t>
      </w:r>
    </w:p>
    <w:p w14:paraId="205CFA52" w14:textId="58613B2F" w:rsidR="00FB367A" w:rsidRDefault="00FB367A" w:rsidP="0015565A">
      <w:pPr>
        <w:pStyle w:val="Questionliste"/>
        <w:numPr>
          <w:ilvl w:val="0"/>
          <w:numId w:val="49"/>
        </w:numPr>
        <w:ind w:left="2268" w:hanging="417"/>
      </w:pPr>
      <w:proofErr w:type="gramStart"/>
      <w:r>
        <w:t>possède</w:t>
      </w:r>
      <w:proofErr w:type="gramEnd"/>
      <w:r>
        <w:t xml:space="preserve"> une accréditation selon la norme ISO 14065 pour la validation et la vérification des GES, a réalisé des quantifications dans le cadre de ses fonctions et peut en fournir la preuve (ex</w:t>
      </w:r>
      <w:r w:rsidR="00BF413A">
        <w:t>. :</w:t>
      </w:r>
      <w:r>
        <w:t xml:space="preserve"> attestation ou preuve de formation sur la norme ISO 14064)</w:t>
      </w:r>
      <w:r w:rsidR="00D76FD6">
        <w:t>.</w:t>
      </w:r>
    </w:p>
    <w:p w14:paraId="1CA472CD" w14:textId="7DA36D66" w:rsidR="0049699B" w:rsidRDefault="0049699B" w:rsidP="00261F33">
      <w:pPr>
        <w:pStyle w:val="Questionliste"/>
        <w:spacing w:after="240"/>
      </w:pPr>
      <w:r w:rsidRPr="0049699B">
        <w:t>Dans le cas d’une modification d’autorisation, les informations à fournir ne concernent que les activités, les équipements et les procédés modifiés (art. 29(4)c)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127535299"/>
          <w15:repeatingSection/>
        </w:sdtPr>
        <w:sdtEndPr/>
        <w:sdtContent>
          <w:sdt>
            <w:sdtPr>
              <w:id w:val="-588077763"/>
              <w:placeholder>
                <w:docPart w:val="A7FEF83F0AA54AB3BFEAEE055A599D73"/>
              </w:placeholder>
              <w15:repeatingSectionItem/>
            </w:sdtPr>
            <w:sdtEndPr/>
            <w:sdtContent>
              <w:sdt>
                <w:sdtPr>
                  <w:id w:val="2089801563"/>
                  <w15:repeatingSection/>
                </w:sdtPr>
                <w:sdtEndPr/>
                <w:sdtContent>
                  <w:sdt>
                    <w:sdtPr>
                      <w:id w:val="700055177"/>
                      <w:placeholder>
                        <w:docPart w:val="A7FEF83F0AA54AB3BFEAEE055A599D73"/>
                      </w:placeholder>
                      <w15:repeatingSectionItem/>
                    </w:sdtPr>
                    <w:sdtEndPr/>
                    <w:sdtContent>
                      <w:tr w:rsidR="00FB367A" w14:paraId="37705A61" w14:textId="77777777" w:rsidTr="005B3153">
                        <w:trPr>
                          <w:trHeight w:val="448"/>
                          <w:jc w:val="center"/>
                        </w:trPr>
                        <w:sdt>
                          <w:sdtPr>
                            <w:id w:val="1338276412"/>
                            <w:placeholder>
                              <w:docPart w:val="0C3163E47710488B8C8776AC6A2FB781"/>
                            </w:placeholder>
                            <w:showingPlcHdr/>
                          </w:sdtPr>
                          <w:sdtEndPr/>
                          <w:sdtContent>
                            <w:tc>
                              <w:tcPr>
                                <w:tcW w:w="10768" w:type="dxa"/>
                                <w:shd w:val="clear" w:color="auto" w:fill="D9E2F3" w:themeFill="accent1" w:themeFillTint="33"/>
                              </w:tcPr>
                              <w:p w14:paraId="2305A5FA" w14:textId="77777777" w:rsidR="00FB367A" w:rsidRDefault="00FB367A" w:rsidP="005B3153">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169250739"/>
                            <w:placeholder>
                              <w:docPart w:val="9896DB62E02D482FB0AD01A377ACB626"/>
                            </w:placeholder>
                            <w:showingPlcHdr/>
                          </w:sdtPr>
                          <w:sdtEndPr/>
                          <w:sdtContent>
                            <w:tc>
                              <w:tcPr>
                                <w:tcW w:w="6200" w:type="dxa"/>
                                <w:shd w:val="clear" w:color="auto" w:fill="D9E2F3" w:themeFill="accent1" w:themeFillTint="33"/>
                              </w:tcPr>
                              <w:p w14:paraId="2ABD3393" w14:textId="77777777" w:rsidR="00FB367A" w:rsidRDefault="00FB367A" w:rsidP="005B3153">
                                <w:pPr>
                                  <w:pStyle w:val="Normalformulaire"/>
                                  <w:spacing w:after="0"/>
                                </w:pPr>
                                <w:r>
                                  <w:rPr>
                                    <w:rStyle w:val="Textedelespacerserv"/>
                                    <w:i/>
                                    <w:iCs/>
                                  </w:rPr>
                                  <w:t>Précisez la section.</w:t>
                                </w:r>
                              </w:p>
                            </w:tc>
                          </w:sdtContent>
                        </w:sdt>
                      </w:tr>
                    </w:sdtContent>
                  </w:sdt>
                </w:sdtContent>
              </w:sdt>
            </w:sdtContent>
          </w:sdt>
        </w:sdtContent>
      </w:sdt>
    </w:tbl>
    <w:p w14:paraId="4D3B7146" w14:textId="77777777" w:rsidR="00EB667C" w:rsidRDefault="00EB667C" w:rsidP="003C51CE">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B1D30" w14:paraId="44C2052D" w14:textId="77777777" w:rsidTr="002F3D43">
        <w:trPr>
          <w:trHeight w:val="272"/>
        </w:trPr>
        <w:tc>
          <w:tcPr>
            <w:tcW w:w="17010" w:type="dxa"/>
            <w:shd w:val="clear" w:color="auto" w:fill="D9E2F3" w:themeFill="accent1" w:themeFillTint="33"/>
          </w:tcPr>
          <w:bookmarkStart w:id="2" w:name="_Hlk189749883"/>
          <w:p w14:paraId="203FA5A2" w14:textId="13511B88" w:rsidR="00AB1D30" w:rsidRDefault="00325928" w:rsidP="002F3D43">
            <w:pPr>
              <w:pStyle w:val="Normalformulaire"/>
              <w:spacing w:after="0"/>
            </w:pPr>
            <w:sdt>
              <w:sdtPr>
                <w:id w:val="687183082"/>
                <w14:checkbox>
                  <w14:checked w14:val="0"/>
                  <w14:checkedState w14:val="2612" w14:font="MS Gothic"/>
                  <w14:uncheckedState w14:val="2610" w14:font="MS Gothic"/>
                </w14:checkbox>
              </w:sdtPr>
              <w:sdtEndPr/>
              <w:sdtContent>
                <w:r w:rsidR="00AB1D30">
                  <w:rPr>
                    <w:rFonts w:ascii="MS Gothic" w:hAnsi="MS Gothic" w:hint="eastAsia"/>
                  </w:rPr>
                  <w:t>☐</w:t>
                </w:r>
              </w:sdtContent>
            </w:sdt>
            <w:r w:rsidR="00AB1D30">
              <w:t xml:space="preserve"> Ne s’applique pas</w:t>
            </w:r>
            <w:r w:rsidR="003C51CE">
              <w:t xml:space="preserve"> (</w:t>
            </w:r>
            <w:r w:rsidR="00AB1D30">
              <w:t>technologie inédite ou usage inédit</w:t>
            </w:r>
            <w:r w:rsidR="00262411">
              <w:t xml:space="preserve"> </w:t>
            </w:r>
            <w:r w:rsidR="00262411" w:rsidRPr="00262411">
              <w:t>uniquement</w:t>
            </w:r>
            <w:r w:rsidR="003C51CE">
              <w:t>)</w:t>
            </w:r>
          </w:p>
        </w:tc>
      </w:tr>
    </w:tbl>
    <w:bookmarkEnd w:id="2"/>
    <w:p w14:paraId="2E805A06" w14:textId="7C7566AA" w:rsidR="00A94A06" w:rsidRDefault="00A94A06" w:rsidP="00A94A06">
      <w:pPr>
        <w:pStyle w:val="Question"/>
      </w:pPr>
      <w:r>
        <w:lastRenderedPageBreak/>
        <w:t>2.1.</w:t>
      </w:r>
      <w:r w:rsidR="00023FEE">
        <w:t>3</w:t>
      </w:r>
      <w:r>
        <w:tab/>
        <w:t>Décrivez les mesures de réduction des émissions de GES prévues pour toutes les étapes de l’exercice de l’activité</w:t>
      </w:r>
      <w:r w:rsidR="00023FEE">
        <w:t>,</w:t>
      </w:r>
      <w:r>
        <w:t xml:space="preserve"> de l’utilisation de l’équipement ou du procédé ainsi qu’une estimation des réductions des émissions de GES, effectuées par une personne compétente dans le domaine (art. 20 al. 1 (3) REAFIE).</w:t>
      </w:r>
    </w:p>
    <w:p w14:paraId="0D0A5BD8" w14:textId="77777777" w:rsidR="00A94A06" w:rsidRPr="00E91F0B" w:rsidRDefault="00325928" w:rsidP="00A94A06">
      <w:pPr>
        <w:pStyle w:val="Recevabilite"/>
      </w:pPr>
      <w:sdt>
        <w:sdtPr>
          <w:rPr>
            <w:highlight w:val="lightGray"/>
          </w:rPr>
          <w:id w:val="-829673353"/>
          <w14:checkbox>
            <w14:checked w14:val="0"/>
            <w14:checkedState w14:val="2612" w14:font="MS Gothic"/>
            <w14:uncheckedState w14:val="2610" w14:font="MS Gothic"/>
          </w14:checkbox>
        </w:sdtPr>
        <w:sdtEndPr/>
        <w:sdtContent>
          <w:r w:rsidR="00A94A06">
            <w:rPr>
              <w:rFonts w:ascii="MS Gothic" w:eastAsia="MS Gothic" w:hAnsi="MS Gothic" w:hint="eastAsia"/>
              <w:highlight w:val="lightGray"/>
            </w:rPr>
            <w:t>☐</w:t>
          </w:r>
        </w:sdtContent>
      </w:sdt>
      <w:r w:rsidR="00A94A06" w:rsidRPr="00773FB0">
        <w:rPr>
          <w:highlight w:val="lightGray"/>
        </w:rPr>
        <w:t xml:space="preserve">R </w:t>
      </w:r>
      <w:sdt>
        <w:sdtPr>
          <w:rPr>
            <w:highlight w:val="lightGray"/>
          </w:rPr>
          <w:id w:val="-1852331204"/>
          <w14:checkbox>
            <w14:checked w14:val="0"/>
            <w14:checkedState w14:val="2612" w14:font="MS Gothic"/>
            <w14:uncheckedState w14:val="2610" w14:font="MS Gothic"/>
          </w14:checkbox>
        </w:sdtPr>
        <w:sdtEndPr/>
        <w:sdtContent>
          <w:r w:rsidR="00A94A06">
            <w:rPr>
              <w:rFonts w:ascii="MS Gothic" w:eastAsia="MS Gothic" w:hAnsi="MS Gothic" w:hint="eastAsia"/>
              <w:highlight w:val="lightGray"/>
            </w:rPr>
            <w:t>☐</w:t>
          </w:r>
        </w:sdtContent>
      </w:sdt>
      <w:r w:rsidR="00A94A06" w:rsidRPr="00773FB0">
        <w:rPr>
          <w:highlight w:val="lightGray"/>
        </w:rPr>
        <w:t xml:space="preserve">NR </w:t>
      </w:r>
      <w:sdt>
        <w:sdtPr>
          <w:rPr>
            <w:highlight w:val="lightGray"/>
          </w:rPr>
          <w:id w:val="-1947068726"/>
          <w14:checkbox>
            <w14:checked w14:val="0"/>
            <w14:checkedState w14:val="2612" w14:font="MS Gothic"/>
            <w14:uncheckedState w14:val="2610" w14:font="MS Gothic"/>
          </w14:checkbox>
        </w:sdtPr>
        <w:sdtEndPr/>
        <w:sdtContent>
          <w:r w:rsidR="00A94A06">
            <w:rPr>
              <w:rFonts w:ascii="MS Gothic" w:eastAsia="MS Gothic" w:hAnsi="MS Gothic" w:hint="eastAsia"/>
              <w:highlight w:val="lightGray"/>
            </w:rPr>
            <w:t>☐</w:t>
          </w:r>
        </w:sdtContent>
      </w:sdt>
      <w:r w:rsidR="00A94A06" w:rsidRPr="00773FB0">
        <w:rPr>
          <w:highlight w:val="lightGray"/>
        </w:rPr>
        <w:t>SO</w:t>
      </w:r>
    </w:p>
    <w:p w14:paraId="133B6BDA" w14:textId="77777777" w:rsidR="0020083A" w:rsidRDefault="00A94A06" w:rsidP="0020083A">
      <w:pPr>
        <w:pStyle w:val="QuestionInfo"/>
      </w:pPr>
      <w:r>
        <w:t>Notez que</w:t>
      </w:r>
      <w:r w:rsidR="0020083A">
        <w:t> :</w:t>
      </w:r>
    </w:p>
    <w:p w14:paraId="09F380BA" w14:textId="612EBD47" w:rsidR="00B34B4D" w:rsidRPr="00B34B4D" w:rsidRDefault="00B34B4D" w:rsidP="00B34B4D">
      <w:pPr>
        <w:pStyle w:val="Questionliste"/>
      </w:pPr>
      <w:r w:rsidRPr="00B34B4D">
        <w:t>Des émissions attribuables à l’utilisation de la biomasse résiduelle comme combustible principal dans un équipement visé aux paragraphes 1 et 2 de l’annexe I du REAFIE sont une exception. Si cela est le cas, cochez la case «</w:t>
      </w:r>
      <w:r w:rsidR="00D42215">
        <w:t> </w:t>
      </w:r>
      <w:r w:rsidRPr="00B34B4D">
        <w:t>Ne s’applique pas</w:t>
      </w:r>
      <w:r w:rsidR="00D42215">
        <w:t> </w:t>
      </w:r>
      <w:r w:rsidRPr="00B34B4D">
        <w:t>» et justifiez.</w:t>
      </w:r>
    </w:p>
    <w:p w14:paraId="238ACC0F" w14:textId="77777777" w:rsidR="00031AB4" w:rsidRPr="00031AB4" w:rsidRDefault="00031AB4" w:rsidP="000D54A3">
      <w:pPr>
        <w:pStyle w:val="Questionliste"/>
        <w:spacing w:after="240"/>
      </w:pPr>
      <w:r w:rsidRPr="00031AB4">
        <w:t>Dans le cas d’une modification d’autorisation, les informations à fournir ne concernent que les activités, les équipements et les procédés modifiés (art. 29(4)c)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94A06" w14:paraId="0AE26290" w14:textId="77777777" w:rsidTr="005B3153">
        <w:trPr>
          <w:trHeight w:val="448"/>
          <w:jc w:val="center"/>
        </w:trPr>
        <w:sdt>
          <w:sdtPr>
            <w:id w:val="616409687"/>
            <w:placeholder>
              <w:docPart w:val="99ABDF158E814890A7BF971170C9A7E7"/>
            </w:placeholder>
            <w:showingPlcHdr/>
          </w:sdtPr>
          <w:sdtEndPr/>
          <w:sdtContent>
            <w:tc>
              <w:tcPr>
                <w:tcW w:w="16968" w:type="dxa"/>
                <w:shd w:val="clear" w:color="auto" w:fill="D9E2F3" w:themeFill="accent1" w:themeFillTint="33"/>
              </w:tcPr>
              <w:p w14:paraId="2657A1AE" w14:textId="77777777" w:rsidR="00A94A06" w:rsidRDefault="00A94A06" w:rsidP="005B315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9EBD354" w14:textId="77777777" w:rsidR="00A94A06" w:rsidRDefault="00A94A06" w:rsidP="00A94A06">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94A06" w14:paraId="2A5B2194" w14:textId="77777777" w:rsidTr="005B3153">
        <w:trPr>
          <w:trHeight w:val="272"/>
        </w:trPr>
        <w:tc>
          <w:tcPr>
            <w:tcW w:w="17010" w:type="dxa"/>
            <w:shd w:val="clear" w:color="auto" w:fill="D9E2F3" w:themeFill="accent1" w:themeFillTint="33"/>
          </w:tcPr>
          <w:p w14:paraId="57170D03" w14:textId="73E4B71D" w:rsidR="00A94A06" w:rsidRDefault="00325928" w:rsidP="005B3153">
            <w:pPr>
              <w:pStyle w:val="Normalformulaire"/>
              <w:spacing w:after="0"/>
            </w:pPr>
            <w:sdt>
              <w:sdtPr>
                <w:id w:val="1991447484"/>
                <w14:checkbox>
                  <w14:checked w14:val="0"/>
                  <w14:checkedState w14:val="2612" w14:font="MS Gothic"/>
                  <w14:uncheckedState w14:val="2610" w14:font="MS Gothic"/>
                </w14:checkbox>
              </w:sdtPr>
              <w:sdtEndPr/>
              <w:sdtContent>
                <w:r w:rsidR="00A94A06">
                  <w:rPr>
                    <w:rFonts w:ascii="MS Gothic" w:hAnsi="MS Gothic" w:hint="eastAsia"/>
                  </w:rPr>
                  <w:t>☐</w:t>
                </w:r>
              </w:sdtContent>
            </w:sdt>
            <w:r w:rsidR="00A94A06">
              <w:t xml:space="preserve"> Ne s’applique pas </w:t>
            </w:r>
            <w:sdt>
              <w:sdtPr>
                <w:id w:val="1427845782"/>
                <w:placeholder>
                  <w:docPart w:val="8463882B20414A2084F741A5E3AB1E68"/>
                </w:placeholder>
                <w:showingPlcHdr/>
              </w:sdtPr>
              <w:sdtEndPr/>
              <w:sdtContent>
                <w:r w:rsidR="00A94A06">
                  <w:rPr>
                    <w:rStyle w:val="Textedelespacerserv"/>
                    <w:i/>
                    <w:iCs/>
                  </w:rPr>
                  <w:t>Justifiez.</w:t>
                </w:r>
              </w:sdtContent>
            </w:sdt>
          </w:p>
        </w:tc>
      </w:tr>
    </w:tbl>
    <w:p w14:paraId="0523FD6A" w14:textId="69C0E0BF" w:rsidR="00A94A06" w:rsidRDefault="00A94A06" w:rsidP="00A94A06">
      <w:pPr>
        <w:pStyle w:val="Question"/>
        <w:keepNext/>
      </w:pPr>
      <w:r>
        <w:t>2.1.</w:t>
      </w:r>
      <w:r w:rsidR="00023FEE">
        <w:t>4</w:t>
      </w:r>
      <w:r>
        <w:tab/>
        <w:t>Démontrez que les émissions de GES attribuables à l’exercice de l’activité ou à l’utilisation de l’équipement ou du procédé ont été prises en considération et minimisées en tenant compte des meilleures technologies disponibles ainsi que de la faisabilité technique et économique établie par le demandeur (art.</w:t>
      </w:r>
      <w:r w:rsidR="000C6730">
        <w:t> </w:t>
      </w:r>
      <w:r>
        <w:t xml:space="preserve">20 al. 1 (4) </w:t>
      </w:r>
      <w:r w:rsidRPr="00E52562">
        <w:rPr>
          <w:sz w:val="24"/>
          <w:szCs w:val="24"/>
        </w:rPr>
        <w:t>REAFIE</w:t>
      </w:r>
      <w:r>
        <w:t>).</w:t>
      </w:r>
    </w:p>
    <w:p w14:paraId="50BD8C65" w14:textId="77777777" w:rsidR="00A94A06" w:rsidRDefault="00325928" w:rsidP="00A94A06">
      <w:pPr>
        <w:pStyle w:val="Recevabilite"/>
        <w:keepNext/>
      </w:pPr>
      <w:sdt>
        <w:sdtPr>
          <w:rPr>
            <w:highlight w:val="lightGray"/>
          </w:rPr>
          <w:id w:val="-644748159"/>
          <w14:checkbox>
            <w14:checked w14:val="0"/>
            <w14:checkedState w14:val="2612" w14:font="MS Gothic"/>
            <w14:uncheckedState w14:val="2610" w14:font="MS Gothic"/>
          </w14:checkbox>
        </w:sdtPr>
        <w:sdtEndPr/>
        <w:sdtContent>
          <w:r w:rsidR="00A94A06">
            <w:rPr>
              <w:rFonts w:ascii="MS Gothic" w:eastAsia="MS Gothic" w:hAnsi="MS Gothic" w:hint="eastAsia"/>
              <w:highlight w:val="lightGray"/>
            </w:rPr>
            <w:t>☐</w:t>
          </w:r>
        </w:sdtContent>
      </w:sdt>
      <w:r w:rsidR="00A94A06" w:rsidRPr="00773FB0">
        <w:rPr>
          <w:highlight w:val="lightGray"/>
        </w:rPr>
        <w:t xml:space="preserve">R </w:t>
      </w:r>
      <w:sdt>
        <w:sdtPr>
          <w:rPr>
            <w:highlight w:val="lightGray"/>
          </w:rPr>
          <w:id w:val="2047248302"/>
          <w14:checkbox>
            <w14:checked w14:val="0"/>
            <w14:checkedState w14:val="2612" w14:font="MS Gothic"/>
            <w14:uncheckedState w14:val="2610" w14:font="MS Gothic"/>
          </w14:checkbox>
        </w:sdtPr>
        <w:sdtEndPr/>
        <w:sdtContent>
          <w:r w:rsidR="00A94A06">
            <w:rPr>
              <w:rFonts w:ascii="MS Gothic" w:eastAsia="MS Gothic" w:hAnsi="MS Gothic" w:hint="eastAsia"/>
              <w:highlight w:val="lightGray"/>
            </w:rPr>
            <w:t>☐</w:t>
          </w:r>
        </w:sdtContent>
      </w:sdt>
      <w:r w:rsidR="00A94A06" w:rsidRPr="00773FB0">
        <w:rPr>
          <w:highlight w:val="lightGray"/>
        </w:rPr>
        <w:t xml:space="preserve">NR </w:t>
      </w:r>
      <w:sdt>
        <w:sdtPr>
          <w:rPr>
            <w:highlight w:val="lightGray"/>
          </w:rPr>
          <w:id w:val="1799945426"/>
          <w14:checkbox>
            <w14:checked w14:val="0"/>
            <w14:checkedState w14:val="2612" w14:font="MS Gothic"/>
            <w14:uncheckedState w14:val="2610" w14:font="MS Gothic"/>
          </w14:checkbox>
        </w:sdtPr>
        <w:sdtEndPr/>
        <w:sdtContent>
          <w:r w:rsidR="00A94A06">
            <w:rPr>
              <w:rFonts w:ascii="MS Gothic" w:eastAsia="MS Gothic" w:hAnsi="MS Gothic" w:hint="eastAsia"/>
              <w:highlight w:val="lightGray"/>
            </w:rPr>
            <w:t>☐</w:t>
          </w:r>
        </w:sdtContent>
      </w:sdt>
      <w:r w:rsidR="00A94A06" w:rsidRPr="00773FB0">
        <w:rPr>
          <w:highlight w:val="lightGray"/>
        </w:rPr>
        <w:t>SO</w:t>
      </w:r>
    </w:p>
    <w:p w14:paraId="3F0FFA2F" w14:textId="34E8351A" w:rsidR="00281DA6" w:rsidRPr="00281DA6" w:rsidRDefault="00281DA6" w:rsidP="00281DA6">
      <w:pPr>
        <w:pStyle w:val="QuestionInfo"/>
      </w:pPr>
      <w:r w:rsidRPr="00281DA6">
        <w:t>Dans le cas d’une modification d’autorisation, les informations à fournir ne concernent que les activités, les équipements et les procédés modifiés (art. 29(4)c)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94A06" w14:paraId="669D5729" w14:textId="77777777" w:rsidTr="005B3153">
        <w:trPr>
          <w:trHeight w:val="448"/>
          <w:jc w:val="center"/>
        </w:trPr>
        <w:sdt>
          <w:sdtPr>
            <w:id w:val="-383799769"/>
            <w:placeholder>
              <w:docPart w:val="9C280690931347FB8A594E5EF19275A6"/>
            </w:placeholder>
            <w:showingPlcHdr/>
          </w:sdtPr>
          <w:sdtEndPr/>
          <w:sdtContent>
            <w:tc>
              <w:tcPr>
                <w:tcW w:w="16968" w:type="dxa"/>
                <w:shd w:val="clear" w:color="auto" w:fill="D9E2F3" w:themeFill="accent1" w:themeFillTint="33"/>
              </w:tcPr>
              <w:p w14:paraId="12BFE413" w14:textId="77777777" w:rsidR="00A94A06" w:rsidRDefault="00A94A06" w:rsidP="005B315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FA1F236" w14:textId="77777777" w:rsidR="00022A09" w:rsidRPr="00022A09" w:rsidRDefault="00022A09" w:rsidP="00022A09">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022A09" w14:paraId="529EF78C" w14:textId="77777777" w:rsidTr="002F3D43">
        <w:trPr>
          <w:trHeight w:val="272"/>
        </w:trPr>
        <w:tc>
          <w:tcPr>
            <w:tcW w:w="17010" w:type="dxa"/>
            <w:shd w:val="clear" w:color="auto" w:fill="D9E2F3" w:themeFill="accent1" w:themeFillTint="33"/>
          </w:tcPr>
          <w:p w14:paraId="3B1FEB9F" w14:textId="38F01C79" w:rsidR="00022A09" w:rsidRDefault="00325928" w:rsidP="002F3D43">
            <w:pPr>
              <w:pStyle w:val="Normalformulaire"/>
              <w:spacing w:after="0"/>
            </w:pPr>
            <w:sdt>
              <w:sdtPr>
                <w:id w:val="-423951769"/>
                <w14:checkbox>
                  <w14:checked w14:val="0"/>
                  <w14:checkedState w14:val="2612" w14:font="MS Gothic"/>
                  <w14:uncheckedState w14:val="2610" w14:font="MS Gothic"/>
                </w14:checkbox>
              </w:sdtPr>
              <w:sdtEndPr/>
              <w:sdtContent>
                <w:r w:rsidR="00022A09">
                  <w:rPr>
                    <w:rFonts w:ascii="MS Gothic" w:hAnsi="MS Gothic" w:hint="eastAsia"/>
                  </w:rPr>
                  <w:t>☐</w:t>
                </w:r>
              </w:sdtContent>
            </w:sdt>
            <w:r w:rsidR="00022A09">
              <w:t xml:space="preserve"> Ne s’applique pas (technologie inédite ou usage inédit</w:t>
            </w:r>
            <w:r w:rsidR="00C06833">
              <w:t xml:space="preserve"> </w:t>
            </w:r>
            <w:r w:rsidR="00C06833" w:rsidRPr="00C06833">
              <w:t>uniquement</w:t>
            </w:r>
            <w:r w:rsidR="00022A09">
              <w:t>)</w:t>
            </w:r>
          </w:p>
        </w:tc>
      </w:tr>
    </w:tbl>
    <w:p w14:paraId="38E881C7" w14:textId="41DB32FF" w:rsidR="00F6768E" w:rsidRDefault="00F6768E" w:rsidP="006D7315">
      <w:pPr>
        <w:pStyle w:val="Sous-Section"/>
        <w:spacing w:before="360"/>
      </w:pPr>
      <w:r>
        <w:t>Autre information</w:t>
      </w:r>
    </w:p>
    <w:p w14:paraId="4AC77D38" w14:textId="77777777" w:rsidR="00F6768E" w:rsidRDefault="00F6768E" w:rsidP="00F6768E">
      <w:pPr>
        <w:pStyle w:val="Question"/>
        <w:rPr>
          <w:b w:val="0"/>
          <w:bCs w:val="0"/>
          <w:i/>
          <w:iCs/>
        </w:rPr>
      </w:pPr>
      <w:r>
        <w:t>2.2.1</w:t>
      </w:r>
      <w:r>
        <w:tab/>
      </w:r>
      <w:r w:rsidRPr="007C4CD0">
        <w:t xml:space="preserve">Fournissez tout autre renseignement ou joignez tout autre document permettant de compléter </w:t>
      </w:r>
      <w:r>
        <w:t>la</w:t>
      </w:r>
      <w:r w:rsidRPr="007C4CD0">
        <w:t xml:space="preserve"> demande.</w:t>
      </w:r>
      <w:r w:rsidRPr="003663DE">
        <w:rPr>
          <w:b w:val="0"/>
          <w:bCs w:val="0"/>
        </w:rPr>
        <w:t xml:space="preserve"> </w:t>
      </w:r>
      <w:r w:rsidRPr="00FE47E7">
        <w:rPr>
          <w:b w:val="0"/>
          <w:bCs w:val="0"/>
          <w:i/>
          <w:iCs/>
        </w:rPr>
        <w:t>(Facultatif)</w:t>
      </w:r>
    </w:p>
    <w:p w14:paraId="4CEFD336" w14:textId="77777777" w:rsidR="00CA153A" w:rsidRPr="00CA153A" w:rsidRDefault="00CA153A" w:rsidP="00CA153A">
      <w:pPr>
        <w:pStyle w:val="QuestionInfo"/>
      </w:pPr>
      <w:r w:rsidRPr="00CA153A">
        <w:t>Par exemple :</w:t>
      </w:r>
    </w:p>
    <w:p w14:paraId="2786AE7D" w14:textId="77777777" w:rsidR="00CA153A" w:rsidRPr="00CA153A" w:rsidRDefault="00CA153A" w:rsidP="00CA153A">
      <w:pPr>
        <w:pStyle w:val="Questionliste"/>
        <w:rPr>
          <w:shd w:val="clear" w:color="auto" w:fill="FFFFFF"/>
        </w:rPr>
      </w:pPr>
      <w:proofErr w:type="gramStart"/>
      <w:r w:rsidRPr="00CA153A">
        <w:rPr>
          <w:shd w:val="clear" w:color="auto" w:fill="FFFFFF"/>
        </w:rPr>
        <w:t>les</w:t>
      </w:r>
      <w:proofErr w:type="gramEnd"/>
      <w:r w:rsidRPr="00CA153A">
        <w:rPr>
          <w:shd w:val="clear" w:color="auto" w:fill="FFFFFF"/>
        </w:rPr>
        <w:t xml:space="preserve"> fiches techniques d’équipements ou d’appareils;</w:t>
      </w:r>
    </w:p>
    <w:p w14:paraId="3EE87D5E" w14:textId="74E0AC27" w:rsidR="003663DE" w:rsidRPr="003663DE" w:rsidRDefault="00CA153A" w:rsidP="00921065">
      <w:pPr>
        <w:pStyle w:val="Questionliste"/>
        <w:widowControl w:val="0"/>
        <w:spacing w:after="240"/>
      </w:pPr>
      <w:proofErr w:type="gramStart"/>
      <w:r w:rsidRPr="00CA153A">
        <w:t>des</w:t>
      </w:r>
      <w:proofErr w:type="gramEnd"/>
      <w:r w:rsidRPr="00CA153A">
        <w:t xml:space="preserve"> photographies de l’état des lieux.</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6768E" w14:paraId="595F8DF4" w14:textId="77777777" w:rsidTr="005B3153">
        <w:trPr>
          <w:trHeight w:val="448"/>
          <w:jc w:val="center"/>
        </w:trPr>
        <w:sdt>
          <w:sdtPr>
            <w:id w:val="-310024318"/>
            <w:placeholder>
              <w:docPart w:val="83F0DF64C97F47E3BB2504E43F7F6313"/>
            </w:placeholder>
            <w:showingPlcHdr/>
          </w:sdtPr>
          <w:sdtEndPr/>
          <w:sdtContent>
            <w:tc>
              <w:tcPr>
                <w:tcW w:w="16968" w:type="dxa"/>
                <w:shd w:val="clear" w:color="auto" w:fill="D9E2F3" w:themeFill="accent1" w:themeFillTint="33"/>
              </w:tcPr>
              <w:p w14:paraId="621BA396" w14:textId="77777777" w:rsidR="00F6768E" w:rsidRDefault="00F6768E" w:rsidP="00921065">
                <w:pPr>
                  <w:pStyle w:val="Normalformulaire"/>
                  <w:widowControl w:val="0"/>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1D5A906" w14:textId="77777777" w:rsidR="00F6768E" w:rsidRPr="00A77E8B" w:rsidRDefault="00F6768E" w:rsidP="006D7315">
      <w:pPr>
        <w:pStyle w:val="Section"/>
        <w:spacing w:before="360"/>
        <w:ind w:left="0" w:firstLine="0"/>
      </w:pPr>
      <w:r>
        <w:t>Services de professionnels ou d’autres personnes compétentes</w:t>
      </w:r>
    </w:p>
    <w:p w14:paraId="3CC22DC9" w14:textId="77777777" w:rsidR="00F6768E" w:rsidRDefault="00F6768E" w:rsidP="00F6768E">
      <w:pPr>
        <w:pStyle w:val="Question"/>
      </w:pPr>
      <w:r>
        <w:t>3.1</w:t>
      </w:r>
      <w:r w:rsidRPr="00390A57">
        <w:tab/>
      </w:r>
      <w:r w:rsidRPr="00A77E8B">
        <w:t>Les services</w:t>
      </w:r>
      <w:r w:rsidRPr="00A77E8B">
        <w:rPr>
          <w:rFonts w:cs="Arial"/>
        </w:rPr>
        <w:t> </w:t>
      </w:r>
      <w:r w:rsidRPr="00A77E8B">
        <w:t>d’un professionnel</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A77E8B">
        <w:t xml:space="preserve"> ou</w:t>
      </w:r>
      <w:r w:rsidRPr="00A77E8B">
        <w:rPr>
          <w:rFonts w:cs="Arial"/>
        </w:rPr>
        <w:t> </w:t>
      </w:r>
      <w:r w:rsidRPr="00A77E8B">
        <w:t>d’une autre personne compétente ont-ils été requis pour remplir le présent formulaire ou pour préparer tout autre document en soutien à ce formulaire</w:t>
      </w:r>
      <w:r>
        <w:t xml:space="preserve"> (art. 16 al. 1 (3) REAFIE)</w:t>
      </w:r>
      <w:r w:rsidRPr="00A77E8B">
        <w:t>?</w:t>
      </w:r>
    </w:p>
    <w:p w14:paraId="0063535C" w14:textId="77777777" w:rsidR="00F6768E" w:rsidRPr="00773FB0" w:rsidRDefault="00325928" w:rsidP="00F6768E">
      <w:pPr>
        <w:pStyle w:val="Recevabilite"/>
      </w:pPr>
      <w:sdt>
        <w:sdtPr>
          <w:rPr>
            <w:highlight w:val="lightGray"/>
          </w:rPr>
          <w:id w:val="-807464614"/>
          <w14:checkbox>
            <w14:checked w14:val="0"/>
            <w14:checkedState w14:val="2612" w14:font="MS Gothic"/>
            <w14:uncheckedState w14:val="2610" w14:font="MS Gothic"/>
          </w14:checkbox>
        </w:sdtPr>
        <w:sdtEndPr/>
        <w:sdtContent>
          <w:r w:rsidR="00F6768E">
            <w:rPr>
              <w:rFonts w:ascii="MS Gothic" w:eastAsia="MS Gothic" w:hAnsi="MS Gothic" w:hint="eastAsia"/>
              <w:highlight w:val="lightGray"/>
            </w:rPr>
            <w:t>☐</w:t>
          </w:r>
        </w:sdtContent>
      </w:sdt>
      <w:r w:rsidR="00F6768E" w:rsidRPr="00773FB0">
        <w:rPr>
          <w:highlight w:val="lightGray"/>
        </w:rPr>
        <w:t xml:space="preserve">R </w:t>
      </w:r>
      <w:sdt>
        <w:sdtPr>
          <w:rPr>
            <w:highlight w:val="lightGray"/>
          </w:rPr>
          <w:id w:val="-362975805"/>
          <w14:checkbox>
            <w14:checked w14:val="0"/>
            <w14:checkedState w14:val="2612" w14:font="MS Gothic"/>
            <w14:uncheckedState w14:val="2610" w14:font="MS Gothic"/>
          </w14:checkbox>
        </w:sdtPr>
        <w:sdtEndPr/>
        <w:sdtContent>
          <w:r w:rsidR="00F6768E">
            <w:rPr>
              <w:rFonts w:ascii="MS Gothic" w:eastAsia="MS Gothic" w:hAnsi="MS Gothic" w:hint="eastAsia"/>
              <w:highlight w:val="lightGray"/>
            </w:rPr>
            <w:t>☐</w:t>
          </w:r>
        </w:sdtContent>
      </w:sdt>
      <w:r w:rsidR="00F6768E" w:rsidRPr="00773FB0">
        <w:rPr>
          <w:highlight w:val="lightGray"/>
        </w:rPr>
        <w:t xml:space="preserve">NR </w:t>
      </w:r>
      <w:sdt>
        <w:sdtPr>
          <w:rPr>
            <w:highlight w:val="lightGray"/>
          </w:rPr>
          <w:id w:val="786171248"/>
          <w14:checkbox>
            <w14:checked w14:val="0"/>
            <w14:checkedState w14:val="2612" w14:font="MS Gothic"/>
            <w14:uncheckedState w14:val="2610" w14:font="MS Gothic"/>
          </w14:checkbox>
        </w:sdtPr>
        <w:sdtEndPr/>
        <w:sdtContent>
          <w:r w:rsidR="00F6768E">
            <w:rPr>
              <w:rFonts w:ascii="MS Gothic" w:eastAsia="MS Gothic" w:hAnsi="MS Gothic" w:hint="eastAsia"/>
              <w:highlight w:val="lightGray"/>
            </w:rPr>
            <w:t>☐</w:t>
          </w:r>
        </w:sdtContent>
      </w:sdt>
      <w:r w:rsidR="00F6768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6768E" w14:paraId="73E3846C" w14:textId="77777777" w:rsidTr="005B3153">
        <w:trPr>
          <w:trHeight w:val="272"/>
        </w:trPr>
        <w:tc>
          <w:tcPr>
            <w:tcW w:w="1637" w:type="dxa"/>
            <w:shd w:val="clear" w:color="auto" w:fill="D9E2F3" w:themeFill="accent1" w:themeFillTint="33"/>
          </w:tcPr>
          <w:p w14:paraId="7D81B401" w14:textId="77777777" w:rsidR="00F6768E" w:rsidRDefault="00325928" w:rsidP="005B3153">
            <w:pPr>
              <w:pStyle w:val="Normalformulaire"/>
              <w:spacing w:after="0"/>
            </w:pPr>
            <w:sdt>
              <w:sdtPr>
                <w:id w:val="-402759609"/>
                <w14:checkbox>
                  <w14:checked w14:val="0"/>
                  <w14:checkedState w14:val="2612" w14:font="MS Gothic"/>
                  <w14:uncheckedState w14:val="2610" w14:font="MS Gothic"/>
                </w14:checkbox>
              </w:sdtPr>
              <w:sdtEndPr/>
              <w:sdtContent>
                <w:r w:rsidR="00F6768E">
                  <w:rPr>
                    <w:rFonts w:ascii="MS Gothic" w:hAnsi="MS Gothic" w:hint="eastAsia"/>
                  </w:rPr>
                  <w:t>☐</w:t>
                </w:r>
              </w:sdtContent>
            </w:sdt>
            <w:r w:rsidR="00F6768E">
              <w:t>Oui</w:t>
            </w:r>
            <w:r w:rsidR="00F6768E">
              <w:tab/>
              <w:t xml:space="preserve"> </w:t>
            </w:r>
            <w:sdt>
              <w:sdtPr>
                <w:id w:val="-308395606"/>
                <w14:checkbox>
                  <w14:checked w14:val="0"/>
                  <w14:checkedState w14:val="2612" w14:font="MS Gothic"/>
                  <w14:uncheckedState w14:val="2610" w14:font="MS Gothic"/>
                </w14:checkbox>
              </w:sdtPr>
              <w:sdtEndPr/>
              <w:sdtContent>
                <w:r w:rsidR="00F6768E">
                  <w:rPr>
                    <w:rFonts w:ascii="MS Gothic" w:hAnsi="MS Gothic" w:hint="eastAsia"/>
                  </w:rPr>
                  <w:t>☐</w:t>
                </w:r>
              </w:sdtContent>
            </w:sdt>
            <w:r w:rsidR="00F6768E">
              <w:t>Non</w:t>
            </w:r>
          </w:p>
        </w:tc>
      </w:tr>
    </w:tbl>
    <w:p w14:paraId="7A5C0769" w14:textId="77777777" w:rsidR="00F6768E" w:rsidRDefault="00F6768E" w:rsidP="00F6768E">
      <w:pPr>
        <w:pStyle w:val="Siouinon"/>
      </w:pPr>
      <w:r>
        <w:t>Si vous avez répondu Non, vous avez complété le présent formulaire.</w:t>
      </w:r>
    </w:p>
    <w:p w14:paraId="379541CE" w14:textId="3A957152" w:rsidR="00F6768E" w:rsidRDefault="00F6768E" w:rsidP="00F6768E">
      <w:pPr>
        <w:pStyle w:val="Question"/>
      </w:pPr>
      <w:r>
        <w:t>3.2</w:t>
      </w:r>
      <w:r>
        <w:tab/>
        <w:t>Joignez un</w:t>
      </w:r>
      <w:r w:rsidR="00D103F7">
        <w:t xml:space="preserve"> </w:t>
      </w:r>
      <w:r w:rsidR="00DE5E96" w:rsidRPr="00DE5E96">
        <w:t xml:space="preserve">formulaire de déclaration </w:t>
      </w:r>
      <w:r w:rsidR="00D103F7" w:rsidRPr="00D103F7">
        <w:rPr>
          <w:i/>
          <w:iCs/>
        </w:rPr>
        <w:t xml:space="preserve">AM16d – Déclaration du professionnel ou autre personne compétente </w:t>
      </w:r>
      <w:r w:rsidR="00D103F7" w:rsidRPr="003F0FF3">
        <w:t>pour chaque professionnel</w:t>
      </w:r>
      <w:r w:rsidR="008D0FE0">
        <w:rPr>
          <w:vertAlign w:val="superscript"/>
        </w:rPr>
        <w:fldChar w:fldCharType="begin"/>
      </w:r>
      <w:r w:rsidR="008D0FE0">
        <w:rPr>
          <w:vertAlign w:val="superscript"/>
        </w:rPr>
        <w:instrText xml:space="preserve"> AUTOTEXTLIST  \s "NoStyle" \t "Pour plus de précisions, consultez le lexique à la fin du formulaire." \* MERGEFORMAT </w:instrText>
      </w:r>
      <w:r w:rsidR="008D0FE0">
        <w:rPr>
          <w:vertAlign w:val="superscript"/>
        </w:rPr>
        <w:fldChar w:fldCharType="separate"/>
      </w:r>
      <w:r w:rsidR="008D0FE0">
        <w:rPr>
          <w:vertAlign w:val="superscript"/>
        </w:rPr>
        <w:t>'?'</w:t>
      </w:r>
      <w:r w:rsidR="008D0FE0">
        <w:rPr>
          <w:vertAlign w:val="superscript"/>
        </w:rPr>
        <w:fldChar w:fldCharType="end"/>
      </w:r>
      <w:r w:rsidR="00D103F7" w:rsidRPr="003F0FF3">
        <w:t xml:space="preserve"> ou personne compétente concerné</w:t>
      </w:r>
      <w:r w:rsidRPr="003F0FF3">
        <w:t xml:space="preserve"> </w:t>
      </w:r>
      <w:r>
        <w:t>(art. 16 al. 1 (3) REAFIE).</w:t>
      </w:r>
    </w:p>
    <w:p w14:paraId="740A3CA5" w14:textId="77777777" w:rsidR="00F6768E" w:rsidRPr="00773FB0" w:rsidRDefault="00325928" w:rsidP="00F6768E">
      <w:pPr>
        <w:pStyle w:val="Recevabilite"/>
      </w:pPr>
      <w:sdt>
        <w:sdtPr>
          <w:rPr>
            <w:highlight w:val="lightGray"/>
          </w:rPr>
          <w:id w:val="2068143947"/>
          <w14:checkbox>
            <w14:checked w14:val="0"/>
            <w14:checkedState w14:val="2612" w14:font="MS Gothic"/>
            <w14:uncheckedState w14:val="2610" w14:font="MS Gothic"/>
          </w14:checkbox>
        </w:sdtPr>
        <w:sdtEndPr/>
        <w:sdtContent>
          <w:r w:rsidR="00F6768E">
            <w:rPr>
              <w:rFonts w:ascii="MS Gothic" w:eastAsia="MS Gothic" w:hAnsi="MS Gothic" w:hint="eastAsia"/>
              <w:highlight w:val="lightGray"/>
            </w:rPr>
            <w:t>☐</w:t>
          </w:r>
        </w:sdtContent>
      </w:sdt>
      <w:r w:rsidR="00F6768E" w:rsidRPr="00773FB0">
        <w:rPr>
          <w:highlight w:val="lightGray"/>
        </w:rPr>
        <w:t xml:space="preserve">R </w:t>
      </w:r>
      <w:sdt>
        <w:sdtPr>
          <w:rPr>
            <w:highlight w:val="lightGray"/>
          </w:rPr>
          <w:id w:val="542794629"/>
          <w14:checkbox>
            <w14:checked w14:val="0"/>
            <w14:checkedState w14:val="2612" w14:font="MS Gothic"/>
            <w14:uncheckedState w14:val="2610" w14:font="MS Gothic"/>
          </w14:checkbox>
        </w:sdtPr>
        <w:sdtEndPr/>
        <w:sdtContent>
          <w:r w:rsidR="00F6768E">
            <w:rPr>
              <w:rFonts w:ascii="MS Gothic" w:eastAsia="MS Gothic" w:hAnsi="MS Gothic" w:hint="eastAsia"/>
              <w:highlight w:val="lightGray"/>
            </w:rPr>
            <w:t>☐</w:t>
          </w:r>
        </w:sdtContent>
      </w:sdt>
      <w:r w:rsidR="00F6768E" w:rsidRPr="00773FB0">
        <w:rPr>
          <w:highlight w:val="lightGray"/>
        </w:rPr>
        <w:t xml:space="preserve">NR </w:t>
      </w:r>
      <w:sdt>
        <w:sdtPr>
          <w:rPr>
            <w:highlight w:val="lightGray"/>
          </w:rPr>
          <w:id w:val="1326013433"/>
          <w14:checkbox>
            <w14:checked w14:val="0"/>
            <w14:checkedState w14:val="2612" w14:font="MS Gothic"/>
            <w14:uncheckedState w14:val="2610" w14:font="MS Gothic"/>
          </w14:checkbox>
        </w:sdtPr>
        <w:sdtEndPr/>
        <w:sdtContent>
          <w:r w:rsidR="00F6768E">
            <w:rPr>
              <w:rFonts w:ascii="MS Gothic" w:eastAsia="MS Gothic" w:hAnsi="MS Gothic" w:hint="eastAsia"/>
              <w:highlight w:val="lightGray"/>
            </w:rPr>
            <w:t>☐</w:t>
          </w:r>
        </w:sdtContent>
      </w:sdt>
      <w:r w:rsidR="00F6768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289124039"/>
          <w15:repeatingSection/>
        </w:sdtPr>
        <w:sdtEndPr/>
        <w:sdtContent>
          <w:sdt>
            <w:sdtPr>
              <w:id w:val="62851135"/>
              <w:placeholder>
                <w:docPart w:val="5E6D868A408F42F7B514BCE63E577ED3"/>
              </w:placeholder>
              <w15:repeatingSectionItem/>
            </w:sdtPr>
            <w:sdtEndPr/>
            <w:sdtContent>
              <w:sdt>
                <w:sdtPr>
                  <w:id w:val="-1430186438"/>
                  <w15:repeatingSection/>
                </w:sdtPr>
                <w:sdtEndPr/>
                <w:sdtContent>
                  <w:sdt>
                    <w:sdtPr>
                      <w:id w:val="-269548469"/>
                      <w:placeholder>
                        <w:docPart w:val="5E6D868A408F42F7B514BCE63E577ED3"/>
                      </w:placeholder>
                      <w15:repeatingSectionItem/>
                    </w:sdtPr>
                    <w:sdtEndPr/>
                    <w:sdtContent>
                      <w:tr w:rsidR="00F6768E" w14:paraId="19566C42" w14:textId="77777777" w:rsidTr="005B3153">
                        <w:trPr>
                          <w:trHeight w:val="448"/>
                          <w:jc w:val="center"/>
                        </w:trPr>
                        <w:sdt>
                          <w:sdtPr>
                            <w:id w:val="-122460624"/>
                            <w:placeholder>
                              <w:docPart w:val="A6FAC4B17B9B480A9AD3381089808B30"/>
                            </w:placeholder>
                            <w:showingPlcHdr/>
                          </w:sdtPr>
                          <w:sdtEndPr/>
                          <w:sdtContent>
                            <w:tc>
                              <w:tcPr>
                                <w:tcW w:w="10768" w:type="dxa"/>
                                <w:shd w:val="clear" w:color="auto" w:fill="D9E2F3" w:themeFill="accent1" w:themeFillTint="33"/>
                              </w:tcPr>
                              <w:p w14:paraId="47C58AB7" w14:textId="77777777" w:rsidR="00F6768E" w:rsidRDefault="00F6768E" w:rsidP="005B3153">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841922591"/>
                            <w:placeholder>
                              <w:docPart w:val="579D61E6C1084BA29E8656DF572211EE"/>
                            </w:placeholder>
                            <w:showingPlcHdr/>
                          </w:sdtPr>
                          <w:sdtEndPr/>
                          <w:sdtContent>
                            <w:tc>
                              <w:tcPr>
                                <w:tcW w:w="6200" w:type="dxa"/>
                                <w:shd w:val="clear" w:color="auto" w:fill="D9E2F3" w:themeFill="accent1" w:themeFillTint="33"/>
                              </w:tcPr>
                              <w:p w14:paraId="0067633B" w14:textId="77777777" w:rsidR="00F6768E" w:rsidRDefault="00F6768E" w:rsidP="005B3153">
                                <w:pPr>
                                  <w:pStyle w:val="Normalformulaire"/>
                                  <w:spacing w:after="0"/>
                                </w:pPr>
                                <w:r>
                                  <w:rPr>
                                    <w:rStyle w:val="Textedelespacerserv"/>
                                    <w:i/>
                                    <w:iCs/>
                                  </w:rPr>
                                  <w:t>Précisez la section.</w:t>
                                </w:r>
                              </w:p>
                            </w:tc>
                          </w:sdtContent>
                        </w:sdt>
                      </w:tr>
                    </w:sdtContent>
                  </w:sdt>
                </w:sdtContent>
              </w:sdt>
            </w:sdtContent>
          </w:sdt>
        </w:sdtContent>
      </w:sdt>
    </w:tbl>
    <w:p w14:paraId="2383DEB2" w14:textId="77777777" w:rsidR="00F6768E" w:rsidRDefault="00F6768E" w:rsidP="006D7315">
      <w:pPr>
        <w:pStyle w:val="Section"/>
        <w:numPr>
          <w:ilvl w:val="0"/>
          <w:numId w:val="0"/>
        </w:numPr>
        <w:spacing w:before="360"/>
      </w:pPr>
      <w:r>
        <w:t>Lexique</w:t>
      </w:r>
    </w:p>
    <w:p w14:paraId="150315C9" w14:textId="057086EE" w:rsidR="00F6768E" w:rsidRPr="008E0B2A" w:rsidRDefault="00F6768E" w:rsidP="00F6768E">
      <w:pPr>
        <w:pStyle w:val="Normalformulaire"/>
        <w:spacing w:before="240"/>
        <w:rPr>
          <w:rFonts w:cs="Arial"/>
          <w:szCs w:val="22"/>
        </w:rPr>
      </w:pPr>
      <w:proofErr w:type="gramStart"/>
      <w:r w:rsidRPr="008E0B2A">
        <w:rPr>
          <w:rFonts w:cs="Arial"/>
          <w:b/>
          <w:szCs w:val="22"/>
        </w:rPr>
        <w:t>appareil</w:t>
      </w:r>
      <w:proofErr w:type="gramEnd"/>
      <w:r w:rsidRPr="008E0B2A">
        <w:rPr>
          <w:rFonts w:cs="Arial"/>
          <w:b/>
          <w:szCs w:val="22"/>
        </w:rPr>
        <w:t xml:space="preserve"> de combustion</w:t>
      </w:r>
      <w:r w:rsidRPr="008E0B2A">
        <w:rPr>
          <w:rFonts w:cs="Arial"/>
          <w:szCs w:val="22"/>
        </w:rPr>
        <w:t xml:space="preserve"> : appareil à échange thermique indirect utilisant un combustible pour </w:t>
      </w:r>
      <w:r w:rsidRPr="008E0B2A" w:rsidDel="001F6429">
        <w:rPr>
          <w:rFonts w:cs="Arial"/>
          <w:szCs w:val="22"/>
        </w:rPr>
        <w:t xml:space="preserve">les </w:t>
      </w:r>
      <w:r w:rsidRPr="008E0B2A">
        <w:rPr>
          <w:rFonts w:cs="Arial"/>
          <w:szCs w:val="22"/>
        </w:rPr>
        <w:t xml:space="preserve">fins de chauffage, pour </w:t>
      </w:r>
      <w:r w:rsidRPr="008E0B2A" w:rsidDel="00B84F8B">
        <w:rPr>
          <w:rFonts w:cs="Arial"/>
          <w:szCs w:val="22"/>
        </w:rPr>
        <w:t>les fins d’un</w:t>
      </w:r>
      <w:r w:rsidRPr="008E0B2A">
        <w:rPr>
          <w:rFonts w:cs="Arial"/>
          <w:szCs w:val="22"/>
        </w:rPr>
        <w:t xml:space="preserve"> procédé industriel ou pour la production d’électricité (art.</w:t>
      </w:r>
      <w:r w:rsidR="00235698">
        <w:rPr>
          <w:rFonts w:cs="Arial"/>
          <w:szCs w:val="22"/>
        </w:rPr>
        <w:t> </w:t>
      </w:r>
      <w:r w:rsidRPr="008E0B2A">
        <w:rPr>
          <w:rFonts w:cs="Arial"/>
          <w:szCs w:val="22"/>
        </w:rPr>
        <w:t>55 RAA).</w:t>
      </w:r>
    </w:p>
    <w:p w14:paraId="326771C6" w14:textId="5F8BEC80" w:rsidR="00F6768E" w:rsidRPr="008E0B2A" w:rsidRDefault="00F6768E" w:rsidP="00F6768E">
      <w:pPr>
        <w:pStyle w:val="Normalformulaire"/>
        <w:rPr>
          <w:rFonts w:cs="Arial"/>
          <w:color w:val="00B050"/>
          <w:szCs w:val="22"/>
        </w:rPr>
      </w:pPr>
      <w:proofErr w:type="gramStart"/>
      <w:r w:rsidRPr="008E0B2A">
        <w:rPr>
          <w:rFonts w:cs="Arial"/>
          <w:b/>
          <w:szCs w:val="22"/>
        </w:rPr>
        <w:t>autre</w:t>
      </w:r>
      <w:proofErr w:type="gramEnd"/>
      <w:r w:rsidRPr="008E0B2A">
        <w:rPr>
          <w:rFonts w:cs="Arial"/>
          <w:b/>
          <w:szCs w:val="22"/>
        </w:rPr>
        <w:t xml:space="preserve"> unité de traitement thermique</w:t>
      </w:r>
      <w:r w:rsidRPr="00E968C1">
        <w:rPr>
          <w:rFonts w:cs="Arial"/>
          <w:bCs w:val="0"/>
          <w:szCs w:val="22"/>
        </w:rPr>
        <w:t> :</w:t>
      </w:r>
      <w:r w:rsidRPr="008E0B2A">
        <w:rPr>
          <w:rFonts w:cs="Arial"/>
          <w:szCs w:val="22"/>
        </w:rPr>
        <w:t xml:space="preserve"> équipement de traitement thermique autre qu’un appareil de combustion, un four industriel ou un incinérateur tel qu’un br</w:t>
      </w:r>
      <w:r w:rsidR="00ED0040">
        <w:rPr>
          <w:rFonts w:cs="Arial"/>
          <w:szCs w:val="22"/>
        </w:rPr>
        <w:t>u</w:t>
      </w:r>
      <w:r w:rsidRPr="008E0B2A">
        <w:rPr>
          <w:rFonts w:cs="Arial"/>
          <w:szCs w:val="22"/>
        </w:rPr>
        <w:t>leur utilisé dans une unité de traitement thermique des sols contaminés ou de matières dangereuses.</w:t>
      </w:r>
    </w:p>
    <w:p w14:paraId="458483C8" w14:textId="576B36DB" w:rsidR="00F6768E" w:rsidRPr="008E0B2A" w:rsidRDefault="00F6768E" w:rsidP="00F6768E">
      <w:pPr>
        <w:pStyle w:val="Normalformulaire"/>
        <w:rPr>
          <w:rFonts w:cs="Arial"/>
          <w:szCs w:val="22"/>
        </w:rPr>
      </w:pPr>
      <w:proofErr w:type="gramStart"/>
      <w:r w:rsidRPr="008E0B2A">
        <w:rPr>
          <w:rFonts w:cs="Arial"/>
          <w:b/>
          <w:iCs/>
          <w:szCs w:val="22"/>
        </w:rPr>
        <w:t>c</w:t>
      </w:r>
      <w:r w:rsidRPr="008E0B2A" w:rsidDel="003C1740">
        <w:rPr>
          <w:rFonts w:cs="Arial"/>
          <w:b/>
          <w:iCs/>
          <w:szCs w:val="22"/>
        </w:rPr>
        <w:t>ompostage</w:t>
      </w:r>
      <w:proofErr w:type="gramEnd"/>
      <w:r w:rsidRPr="00E968C1">
        <w:rPr>
          <w:rFonts w:cs="Arial"/>
          <w:bCs w:val="0"/>
          <w:iCs/>
          <w:szCs w:val="22"/>
        </w:rPr>
        <w:t> :</w:t>
      </w:r>
      <w:r w:rsidRPr="008E0B2A">
        <w:rPr>
          <w:rFonts w:cs="Arial"/>
          <w:szCs w:val="22"/>
        </w:rPr>
        <w:t xml:space="preserve"> procédé de traitement biologique (fermentation en présence d’oxygène) des matières organiques mélangées à du matériel structurant qui favorise l’aération (ex.</w:t>
      </w:r>
      <w:r w:rsidR="00D42215">
        <w:rPr>
          <w:rFonts w:cs="Arial"/>
          <w:szCs w:val="22"/>
        </w:rPr>
        <w:t> </w:t>
      </w:r>
      <w:r w:rsidRPr="008E0B2A">
        <w:rPr>
          <w:rFonts w:cs="Arial"/>
          <w:szCs w:val="22"/>
        </w:rPr>
        <w:t>: des copeaux de bois) et placées en andain, en pile ou en réacteur.</w:t>
      </w:r>
    </w:p>
    <w:p w14:paraId="7E3F806A" w14:textId="6A0C83F8" w:rsidR="00F6768E" w:rsidRDefault="00F6768E" w:rsidP="00F6768E">
      <w:pPr>
        <w:pStyle w:val="Normalformulaire"/>
        <w:rPr>
          <w:rFonts w:cs="Arial"/>
          <w:szCs w:val="22"/>
        </w:rPr>
      </w:pPr>
      <w:r w:rsidRPr="008E0B2A">
        <w:rPr>
          <w:rFonts w:cs="Arial"/>
          <w:b/>
          <w:szCs w:val="22"/>
        </w:rPr>
        <w:t>émetteur</w:t>
      </w:r>
      <w:r w:rsidRPr="008E0B2A">
        <w:rPr>
          <w:rFonts w:cs="Arial"/>
          <w:szCs w:val="22"/>
        </w:rPr>
        <w:t xml:space="preserve"> : </w:t>
      </w:r>
      <w:r w:rsidR="00834AE0" w:rsidRPr="00834AE0">
        <w:rPr>
          <w:rFonts w:cs="Arial"/>
          <w:szCs w:val="22"/>
        </w:rPr>
        <w:t>au sens des articles 2 ou 2.1 du RSPEDE, toute personne ou municipalité exploitant une entreprise dans un secteur d’activité visé à l’annexe A de ce règlement et déclarant des émissions annuelles de GES dans une quantité ≥ 25 000 TM en équivalent CO</w:t>
      </w:r>
      <w:r w:rsidR="00834AE0" w:rsidRPr="00834AE0">
        <w:rPr>
          <w:rFonts w:cs="Arial"/>
          <w:szCs w:val="22"/>
          <w:vertAlign w:val="subscript"/>
        </w:rPr>
        <w:t>2</w:t>
      </w:r>
      <w:r w:rsidR="00834AE0" w:rsidRPr="00834AE0">
        <w:rPr>
          <w:rFonts w:cs="Arial"/>
          <w:szCs w:val="22"/>
        </w:rPr>
        <w:t xml:space="preserve"> ou toute personne ou municipalité exploitant un secteur d’activité visé à l’annexe A, déclarant des émissions annuelles de GES dans une quantité ≥ 10 000 TM en équivalent CO</w:t>
      </w:r>
      <w:r w:rsidR="00834AE0" w:rsidRPr="00834AE0">
        <w:rPr>
          <w:rFonts w:cs="Arial"/>
          <w:szCs w:val="22"/>
          <w:vertAlign w:val="subscript"/>
        </w:rPr>
        <w:t>2</w:t>
      </w:r>
      <w:r w:rsidR="00834AE0" w:rsidRPr="00834AE0">
        <w:rPr>
          <w:rFonts w:cs="Arial"/>
          <w:szCs w:val="22"/>
        </w:rPr>
        <w:t xml:space="preserve"> et qui s’inscrit de façon volontaire au système de plafonnement et d’échange.</w:t>
      </w:r>
    </w:p>
    <w:p w14:paraId="63F48688" w14:textId="77777777" w:rsidR="00483347" w:rsidRPr="00483347" w:rsidRDefault="00483347" w:rsidP="00483347">
      <w:pPr>
        <w:pStyle w:val="Normalformulaire"/>
        <w:rPr>
          <w:rFonts w:cs="Arial"/>
        </w:rPr>
      </w:pPr>
      <w:proofErr w:type="gramStart"/>
      <w:r w:rsidRPr="00483347">
        <w:rPr>
          <w:rFonts w:cs="Arial"/>
          <w:b/>
        </w:rPr>
        <w:t>four</w:t>
      </w:r>
      <w:proofErr w:type="gramEnd"/>
      <w:r w:rsidRPr="00483347">
        <w:rPr>
          <w:rFonts w:cs="Arial"/>
          <w:b/>
        </w:rPr>
        <w:t xml:space="preserve"> industriel</w:t>
      </w:r>
      <w:r w:rsidRPr="00483347">
        <w:rPr>
          <w:rFonts w:cs="Arial"/>
          <w:bCs w:val="0"/>
        </w:rPr>
        <w:t xml:space="preserve"> : </w:t>
      </w:r>
      <w:r w:rsidRPr="00483347">
        <w:rPr>
          <w:rFonts w:cs="Arial"/>
        </w:rPr>
        <w:t>appareil à échange thermique direct utilisant un combustible pour les fins d’un procédé industriel (art. 55 RAA).</w:t>
      </w:r>
    </w:p>
    <w:p w14:paraId="652E58E4" w14:textId="3C48460E" w:rsidR="00F6768E" w:rsidRPr="008E0B2A" w:rsidRDefault="00F6768E" w:rsidP="00F6768E">
      <w:pPr>
        <w:pStyle w:val="Normalformulaire"/>
        <w:rPr>
          <w:rFonts w:cs="Arial"/>
          <w:b/>
          <w:szCs w:val="22"/>
        </w:rPr>
      </w:pPr>
      <w:proofErr w:type="gramStart"/>
      <w:r w:rsidRPr="008E0B2A">
        <w:rPr>
          <w:rFonts w:cs="Arial"/>
          <w:b/>
          <w:szCs w:val="22"/>
        </w:rPr>
        <w:t>gaz</w:t>
      </w:r>
      <w:proofErr w:type="gramEnd"/>
      <w:r w:rsidRPr="008E0B2A">
        <w:rPr>
          <w:rFonts w:cs="Arial"/>
          <w:b/>
          <w:szCs w:val="22"/>
        </w:rPr>
        <w:t xml:space="preserve"> à effet de serre</w:t>
      </w:r>
      <w:r w:rsidRPr="006B69DE">
        <w:rPr>
          <w:rFonts w:cs="Arial"/>
          <w:bCs w:val="0"/>
          <w:szCs w:val="22"/>
        </w:rPr>
        <w:t xml:space="preserve"> : </w:t>
      </w:r>
      <w:r w:rsidRPr="008E0B2A">
        <w:rPr>
          <w:rFonts w:cs="Arial"/>
          <w:color w:val="212529"/>
          <w:szCs w:val="22"/>
          <w:shd w:val="clear" w:color="auto" w:fill="FFFFFF"/>
        </w:rPr>
        <w:t xml:space="preserve">gaz visés à l’annexe A.1 du </w:t>
      </w:r>
      <w:r w:rsidRPr="008E0B2A">
        <w:rPr>
          <w:rFonts w:cs="Arial"/>
          <w:i/>
          <w:iCs/>
          <w:color w:val="212529"/>
          <w:szCs w:val="22"/>
          <w:shd w:val="clear" w:color="auto" w:fill="FFFFFF"/>
        </w:rPr>
        <w:t>Règlement sur la déclaration obligatoire de certaines émissions de contaminants dans l’atmosphère</w:t>
      </w:r>
      <w:r w:rsidRPr="008E0B2A">
        <w:rPr>
          <w:rFonts w:cs="Arial"/>
          <w:color w:val="212529"/>
          <w:szCs w:val="22"/>
          <w:shd w:val="clear" w:color="auto" w:fill="FFFFFF"/>
        </w:rPr>
        <w:t xml:space="preserve"> (</w:t>
      </w:r>
      <w:r w:rsidRPr="008E0B2A">
        <w:rPr>
          <w:rFonts w:cs="Arial"/>
          <w:szCs w:val="22"/>
          <w:shd w:val="clear" w:color="auto" w:fill="FFFFFF"/>
        </w:rPr>
        <w:t>chapitre Q-2, r. 15</w:t>
      </w:r>
      <w:r w:rsidRPr="008E0B2A">
        <w:rPr>
          <w:rFonts w:cs="Arial"/>
          <w:color w:val="212529"/>
          <w:szCs w:val="22"/>
          <w:shd w:val="clear" w:color="auto" w:fill="FFFFFF"/>
        </w:rPr>
        <w:t>) (art. 3 REAFIE)</w:t>
      </w:r>
      <w:r w:rsidR="007B5F50">
        <w:rPr>
          <w:rFonts w:cs="Arial"/>
          <w:color w:val="212529"/>
          <w:szCs w:val="22"/>
          <w:shd w:val="clear" w:color="auto" w:fill="FFFFFF"/>
        </w:rPr>
        <w:t>.</w:t>
      </w:r>
    </w:p>
    <w:p w14:paraId="4BE23C18" w14:textId="1AFB03DD" w:rsidR="00F6768E" w:rsidRPr="008E0B2A" w:rsidRDefault="00F6768E" w:rsidP="00F6768E">
      <w:pPr>
        <w:pStyle w:val="Normalformulaire"/>
        <w:rPr>
          <w:rFonts w:cs="Arial"/>
          <w:szCs w:val="22"/>
        </w:rPr>
      </w:pPr>
      <w:proofErr w:type="gramStart"/>
      <w:r w:rsidRPr="008E0B2A">
        <w:rPr>
          <w:rFonts w:cs="Arial"/>
          <w:b/>
          <w:szCs w:val="22"/>
        </w:rPr>
        <w:t>incinérateur</w:t>
      </w:r>
      <w:proofErr w:type="gramEnd"/>
      <w:r w:rsidRPr="00FF37B1">
        <w:rPr>
          <w:rFonts w:cs="Arial"/>
          <w:szCs w:val="22"/>
        </w:rPr>
        <w:t> </w:t>
      </w:r>
      <w:r w:rsidRPr="008E0B2A">
        <w:rPr>
          <w:rFonts w:cs="Arial"/>
          <w:szCs w:val="22"/>
        </w:rPr>
        <w:t>:</w:t>
      </w:r>
      <w:r w:rsidRPr="008E0B2A">
        <w:rPr>
          <w:rFonts w:cs="Arial"/>
          <w:i/>
          <w:iCs/>
          <w:szCs w:val="22"/>
        </w:rPr>
        <w:t xml:space="preserve"> </w:t>
      </w:r>
      <w:r w:rsidRPr="008E0B2A">
        <w:rPr>
          <w:rFonts w:cs="Arial"/>
          <w:szCs w:val="22"/>
        </w:rPr>
        <w:t>ensemble des équipements ou des appareils conçus et utilisés pour effectuer le traitement thermique de matières résiduelles</w:t>
      </w:r>
      <w:r w:rsidR="0034188A">
        <w:rPr>
          <w:rFonts w:cs="Arial"/>
          <w:szCs w:val="22"/>
        </w:rPr>
        <w:t xml:space="preserve"> </w:t>
      </w:r>
      <w:r w:rsidR="0034188A" w:rsidRPr="0034188A">
        <w:rPr>
          <w:rFonts w:cs="Arial"/>
          <w:szCs w:val="22"/>
        </w:rPr>
        <w:t>afin de les éliminer en tout ou en partie</w:t>
      </w:r>
      <w:r w:rsidRPr="008E0B2A">
        <w:rPr>
          <w:rFonts w:cs="Arial"/>
          <w:szCs w:val="22"/>
        </w:rPr>
        <w:t>, avec ou sans récupération de chaleur, comprenant notamment l’incinération, la pyrolyse, la gazéification et le traitement plasmatique (art. 101 RAA).</w:t>
      </w:r>
    </w:p>
    <w:p w14:paraId="41284E98" w14:textId="77777777" w:rsidR="00F6768E" w:rsidRPr="008E0B2A" w:rsidRDefault="00F6768E" w:rsidP="00F6768E">
      <w:pPr>
        <w:pStyle w:val="Normalformulaire"/>
        <w:rPr>
          <w:rFonts w:cs="Arial"/>
          <w:szCs w:val="22"/>
        </w:rPr>
      </w:pPr>
      <w:r w:rsidRPr="008E0B2A">
        <w:rPr>
          <w:rFonts w:cs="Arial"/>
          <w:b/>
          <w:szCs w:val="22"/>
        </w:rPr>
        <w:lastRenderedPageBreak/>
        <w:t>moteur fixe à combustion interne</w:t>
      </w:r>
      <w:r w:rsidRPr="008E0B2A">
        <w:rPr>
          <w:rFonts w:cs="Arial"/>
          <w:szCs w:val="22"/>
        </w:rPr>
        <w:t> : tout type d’équipement dont l’échange thermique est direct, c’est-à-dire que la chaleur produite est transférée directement en énergie mécanique.</w:t>
      </w:r>
    </w:p>
    <w:p w14:paraId="425BE9F2" w14:textId="27EECEE7" w:rsidR="00F6768E" w:rsidRPr="008E0B2A" w:rsidRDefault="00011BE1" w:rsidP="00F6768E">
      <w:pPr>
        <w:pStyle w:val="Normalformulaire"/>
        <w:rPr>
          <w:rFonts w:cs="Arial"/>
          <w:szCs w:val="22"/>
        </w:rPr>
      </w:pPr>
      <w:proofErr w:type="gramStart"/>
      <w:r>
        <w:rPr>
          <w:rStyle w:val="normaltextrun"/>
          <w:rFonts w:cs="Arial"/>
          <w:b/>
          <w:bCs w:val="0"/>
          <w:szCs w:val="22"/>
        </w:rPr>
        <w:t>p</w:t>
      </w:r>
      <w:r w:rsidR="00F6768E" w:rsidRPr="008E0B2A">
        <w:rPr>
          <w:rStyle w:val="normaltextrun"/>
          <w:rFonts w:cs="Arial"/>
          <w:b/>
          <w:bCs w:val="0"/>
          <w:szCs w:val="22"/>
        </w:rPr>
        <w:t>rofessionnel</w:t>
      </w:r>
      <w:proofErr w:type="gramEnd"/>
      <w:r>
        <w:rPr>
          <w:rStyle w:val="normaltextrun"/>
          <w:rFonts w:cs="Arial"/>
          <w:b/>
          <w:bCs w:val="0"/>
          <w:szCs w:val="22"/>
        </w:rPr>
        <w:t> </w:t>
      </w:r>
      <w:r>
        <w:rPr>
          <w:rStyle w:val="normaltextrun"/>
          <w:rFonts w:cs="Arial"/>
          <w:szCs w:val="22"/>
        </w:rPr>
        <w:t>:</w:t>
      </w:r>
      <w:r w:rsidR="00F6768E" w:rsidRPr="008E0B2A">
        <w:rPr>
          <w:rStyle w:val="normaltextrun"/>
          <w:rFonts w:cs="Arial"/>
          <w:szCs w:val="22"/>
        </w:rPr>
        <w:t xml:space="preserve"> </w:t>
      </w:r>
      <w:bookmarkStart w:id="3" w:name="_Hlk117499892"/>
      <w:bookmarkStart w:id="4" w:name="_Hlk115787094"/>
      <w:r w:rsidR="00F6768E" w:rsidRPr="008E0B2A">
        <w:rPr>
          <w:rFonts w:cs="Arial"/>
          <w:szCs w:val="22"/>
        </w:rPr>
        <w:t xml:space="preserve">professionnel au sens de l’article 1 du </w:t>
      </w:r>
      <w:r w:rsidR="00F6768E" w:rsidRPr="008E0B2A">
        <w:rPr>
          <w:rFonts w:cs="Arial"/>
          <w:i/>
          <w:iCs/>
          <w:szCs w:val="22"/>
        </w:rPr>
        <w:t>Code des professions</w:t>
      </w:r>
      <w:r w:rsidR="00F6768E" w:rsidRPr="008E0B2A">
        <w:rPr>
          <w:rFonts w:cs="Arial"/>
          <w:szCs w:val="22"/>
        </w:rPr>
        <w:t xml:space="preserve"> (chapitre C-26); </w:t>
      </w:r>
      <w:bookmarkStart w:id="5" w:name="_Hlk108443025"/>
      <w:r w:rsidR="00F6768E" w:rsidRPr="008E0B2A">
        <w:rPr>
          <w:rFonts w:cs="Arial"/>
          <w:szCs w:val="22"/>
        </w:rPr>
        <w:t>est également assimilée à un professionnel toute personne autorisée par un ordre professionnel à exercer une activité réservée aux membres de cet ordre (art. 3 REAFIE).</w:t>
      </w:r>
      <w:bookmarkEnd w:id="3"/>
      <w:bookmarkEnd w:id="4"/>
      <w:bookmarkEnd w:id="5"/>
    </w:p>
    <w:p w14:paraId="1B39CBB0" w14:textId="7ECD8704" w:rsidR="00FD5F05" w:rsidRPr="00834AE0" w:rsidRDefault="00F6768E" w:rsidP="00834AE0">
      <w:pPr>
        <w:pStyle w:val="Normalformulaire"/>
        <w:rPr>
          <w:rFonts w:eastAsia="Calibri" w:cs="Arial"/>
          <w:b/>
          <w:i/>
          <w:iCs/>
          <w:szCs w:val="22"/>
        </w:rPr>
      </w:pPr>
      <w:proofErr w:type="gramStart"/>
      <w:r w:rsidRPr="008E0B2A">
        <w:rPr>
          <w:rFonts w:cs="Arial"/>
          <w:b/>
          <w:iCs/>
          <w:szCs w:val="22"/>
        </w:rPr>
        <w:t>séquestration</w:t>
      </w:r>
      <w:proofErr w:type="gramEnd"/>
      <w:r w:rsidRPr="008E0B2A">
        <w:rPr>
          <w:rFonts w:cs="Arial"/>
          <w:b/>
          <w:iCs/>
          <w:szCs w:val="22"/>
        </w:rPr>
        <w:t xml:space="preserve"> géologique</w:t>
      </w:r>
      <w:r w:rsidRPr="00075DB7">
        <w:rPr>
          <w:rFonts w:cs="Arial"/>
          <w:bCs w:val="0"/>
          <w:iCs/>
          <w:szCs w:val="22"/>
        </w:rPr>
        <w:t> :</w:t>
      </w:r>
      <w:r w:rsidRPr="008E0B2A">
        <w:rPr>
          <w:rFonts w:cs="Arial"/>
          <w:szCs w:val="22"/>
        </w:rPr>
        <w:t xml:space="preserve"> procédé qui permet d’enfouir et de stocker massivement et de manière sécurisée le CO</w:t>
      </w:r>
      <w:r w:rsidRPr="008E0B2A">
        <w:rPr>
          <w:rFonts w:cs="Arial"/>
          <w:szCs w:val="22"/>
          <w:vertAlign w:val="subscript"/>
        </w:rPr>
        <w:t>2</w:t>
      </w:r>
      <w:r w:rsidRPr="008E0B2A">
        <w:rPr>
          <w:rFonts w:cs="Arial"/>
          <w:szCs w:val="22"/>
        </w:rPr>
        <w:t xml:space="preserve"> dans le sous-sol terrestre, dans certaines formations rocheuses, notamment dans les réservoirs de gaz naturel, de pétrole, de saumures et dans les lits de charbon</w:t>
      </w:r>
      <w:r w:rsidR="003C4D3C">
        <w:rPr>
          <w:rFonts w:cs="Arial"/>
          <w:szCs w:val="22"/>
        </w:rPr>
        <w:t xml:space="preserve"> </w:t>
      </w:r>
      <w:r w:rsidR="003C4D3C" w:rsidRPr="003C4D3C">
        <w:rPr>
          <w:rFonts w:cs="Arial"/>
          <w:szCs w:val="22"/>
        </w:rPr>
        <w:t>(</w:t>
      </w:r>
      <w:r w:rsidR="003C4D3C" w:rsidRPr="003C4D3C">
        <w:rPr>
          <w:rFonts w:cs="Arial"/>
          <w:i/>
          <w:iCs/>
          <w:szCs w:val="22"/>
        </w:rPr>
        <w:t>Guide sur les changements climatiques et l’autorisation ministérielle</w:t>
      </w:r>
      <w:r w:rsidR="003C4D3C" w:rsidRPr="003C4D3C">
        <w:rPr>
          <w:rFonts w:cs="Arial"/>
          <w:szCs w:val="22"/>
        </w:rPr>
        <w:t>, 2023).</w:t>
      </w:r>
    </w:p>
    <w:sectPr w:rsidR="00FD5F05" w:rsidRPr="00834AE0" w:rsidSect="005364B7">
      <w:footerReference w:type="default" r:id="rId15"/>
      <w:headerReference w:type="first" r:id="rId16"/>
      <w:footerReference w:type="first" r:id="rId17"/>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AF340" w14:textId="77777777" w:rsidR="00E61121" w:rsidRDefault="00E61121" w:rsidP="00BA63EA">
      <w:pPr>
        <w:spacing w:after="0" w:line="240" w:lineRule="auto"/>
      </w:pPr>
      <w:r>
        <w:separator/>
      </w:r>
    </w:p>
    <w:p w14:paraId="0EA28AC3" w14:textId="77777777" w:rsidR="00E61121" w:rsidRDefault="00E61121"/>
  </w:endnote>
  <w:endnote w:type="continuationSeparator" w:id="0">
    <w:p w14:paraId="2540D215" w14:textId="77777777" w:rsidR="00E61121" w:rsidRDefault="00E61121" w:rsidP="00BA63EA">
      <w:pPr>
        <w:spacing w:after="0" w:line="240" w:lineRule="auto"/>
      </w:pPr>
      <w:r>
        <w:continuationSeparator/>
      </w:r>
    </w:p>
    <w:p w14:paraId="42C84160" w14:textId="77777777" w:rsidR="00E61121" w:rsidRDefault="00E61121"/>
  </w:endnote>
  <w:endnote w:type="continuationNotice" w:id="1">
    <w:p w14:paraId="462727E7" w14:textId="77777777" w:rsidR="00E61121" w:rsidRDefault="00E61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8E9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151CE523C1D8440A804AFD323457AB2B"/>
      </w:placeholder>
      <w:dataBinding w:prefixMappings="xmlns:ns0='http://purl.org/dc/elements/1.1/' xmlns:ns1='http://schemas.openxmlformats.org/package/2006/metadata/core-properties' " w:xpath="/ns1:coreProperties[1]/ns1:keywords[1]" w:storeItemID="{6C3C8BC8-F283-45AE-878A-BAB7291924A1}"/>
      <w:text/>
    </w:sdtPr>
    <w:sdtEndPr/>
    <w:sdtContent>
      <w:p w14:paraId="2EF4A9D9" w14:textId="0E42D88E" w:rsidR="001F0532" w:rsidRPr="00F36582" w:rsidRDefault="008D0B7F" w:rsidP="001F0532">
        <w:pPr>
          <w:pStyle w:val="Pieddepage"/>
          <w:rPr>
            <w:rFonts w:cs="Arial"/>
            <w:sz w:val="18"/>
            <w:szCs w:val="18"/>
          </w:rPr>
        </w:pPr>
        <w:r>
          <w:rPr>
            <w:rFonts w:cs="Arial"/>
            <w:sz w:val="18"/>
            <w:szCs w:val="18"/>
          </w:rPr>
          <w:t>AM20-GES (2023-03) v.2</w:t>
        </w:r>
      </w:p>
    </w:sdtContent>
  </w:sdt>
  <w:p w14:paraId="7B24C5FE"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C074"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C17DE9B3EE714C80A5FCF32942CFBA1A"/>
      </w:placeholder>
      <w:dataBinding w:prefixMappings="xmlns:ns0='http://purl.org/dc/elements/1.1/' xmlns:ns1='http://schemas.openxmlformats.org/package/2006/metadata/core-properties' " w:xpath="/ns1:coreProperties[1]/ns1:keywords[1]" w:storeItemID="{6C3C8BC8-F283-45AE-878A-BAB7291924A1}"/>
      <w:text/>
    </w:sdtPr>
    <w:sdtEndPr/>
    <w:sdtContent>
      <w:p w14:paraId="50ADD58A" w14:textId="0D1A10AE" w:rsidR="001F0532" w:rsidRPr="003C19F7" w:rsidRDefault="00D203AD" w:rsidP="001F0532">
        <w:pPr>
          <w:pStyle w:val="Pieddepage"/>
          <w:rPr>
            <w:rFonts w:cs="Arial"/>
            <w:sz w:val="18"/>
            <w:szCs w:val="18"/>
          </w:rPr>
        </w:pPr>
        <w:r w:rsidRPr="00D938C2">
          <w:rPr>
            <w:rFonts w:cs="Arial"/>
            <w:sz w:val="18"/>
            <w:szCs w:val="18"/>
          </w:rPr>
          <w:t>AM20-GES (2023-03)</w:t>
        </w:r>
        <w:r w:rsidR="008D0B7F">
          <w:rPr>
            <w:rFonts w:cs="Arial"/>
            <w:sz w:val="18"/>
            <w:szCs w:val="18"/>
          </w:rPr>
          <w:t xml:space="preserve"> v.2</w:t>
        </w:r>
      </w:p>
    </w:sdtContent>
  </w:sdt>
  <w:p w14:paraId="37E60033"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B3C1C" w14:textId="77777777" w:rsidR="00E61121" w:rsidRDefault="00E61121" w:rsidP="00BA63EA">
      <w:pPr>
        <w:spacing w:after="0" w:line="240" w:lineRule="auto"/>
      </w:pPr>
      <w:r>
        <w:separator/>
      </w:r>
    </w:p>
    <w:p w14:paraId="5CBDF276" w14:textId="77777777" w:rsidR="00E61121" w:rsidRDefault="00E61121"/>
  </w:footnote>
  <w:footnote w:type="continuationSeparator" w:id="0">
    <w:p w14:paraId="17B261A3" w14:textId="77777777" w:rsidR="00E61121" w:rsidRDefault="00E61121" w:rsidP="00BA63EA">
      <w:pPr>
        <w:spacing w:after="0" w:line="240" w:lineRule="auto"/>
      </w:pPr>
      <w:r>
        <w:continuationSeparator/>
      </w:r>
    </w:p>
    <w:p w14:paraId="31586363" w14:textId="77777777" w:rsidR="00E61121" w:rsidRDefault="00E61121"/>
  </w:footnote>
  <w:footnote w:type="continuationNotice" w:id="1">
    <w:p w14:paraId="6A583989" w14:textId="77777777" w:rsidR="00E61121" w:rsidRDefault="00E611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FD9B"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1D967F5"/>
    <w:multiLevelType w:val="hybridMultilevel"/>
    <w:tmpl w:val="F92CC9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6" w15:restartNumberingAfterBreak="0">
    <w:nsid w:val="18FF25D5"/>
    <w:multiLevelType w:val="hybridMultilevel"/>
    <w:tmpl w:val="3C588024"/>
    <w:lvl w:ilvl="0" w:tplc="2712326A">
      <w:start w:val="1"/>
      <w:numFmt w:val="bullet"/>
      <w:lvlText w:val="o"/>
      <w:lvlJc w:val="left"/>
      <w:pPr>
        <w:ind w:left="3414" w:hanging="360"/>
      </w:pPr>
      <w:rPr>
        <w:rFonts w:ascii="Courier New" w:hAnsi="Courier New" w:cs="Courier New" w:hint="default"/>
      </w:rPr>
    </w:lvl>
    <w:lvl w:ilvl="1" w:tplc="0C0C0003" w:tentative="1">
      <w:start w:val="1"/>
      <w:numFmt w:val="bullet"/>
      <w:lvlText w:val="o"/>
      <w:lvlJc w:val="left"/>
      <w:pPr>
        <w:ind w:left="4134" w:hanging="360"/>
      </w:pPr>
      <w:rPr>
        <w:rFonts w:ascii="Courier New" w:hAnsi="Courier New" w:cs="Courier New" w:hint="default"/>
      </w:rPr>
    </w:lvl>
    <w:lvl w:ilvl="2" w:tplc="0C0C0005" w:tentative="1">
      <w:start w:val="1"/>
      <w:numFmt w:val="bullet"/>
      <w:lvlText w:val=""/>
      <w:lvlJc w:val="left"/>
      <w:pPr>
        <w:ind w:left="4854" w:hanging="360"/>
      </w:pPr>
      <w:rPr>
        <w:rFonts w:ascii="Wingdings" w:hAnsi="Wingdings" w:hint="default"/>
      </w:rPr>
    </w:lvl>
    <w:lvl w:ilvl="3" w:tplc="0C0C0001" w:tentative="1">
      <w:start w:val="1"/>
      <w:numFmt w:val="bullet"/>
      <w:lvlText w:val=""/>
      <w:lvlJc w:val="left"/>
      <w:pPr>
        <w:ind w:left="5574" w:hanging="360"/>
      </w:pPr>
      <w:rPr>
        <w:rFonts w:ascii="Symbol" w:hAnsi="Symbol" w:hint="default"/>
      </w:rPr>
    </w:lvl>
    <w:lvl w:ilvl="4" w:tplc="0C0C0003" w:tentative="1">
      <w:start w:val="1"/>
      <w:numFmt w:val="bullet"/>
      <w:lvlText w:val="o"/>
      <w:lvlJc w:val="left"/>
      <w:pPr>
        <w:ind w:left="6294" w:hanging="360"/>
      </w:pPr>
      <w:rPr>
        <w:rFonts w:ascii="Courier New" w:hAnsi="Courier New" w:cs="Courier New" w:hint="default"/>
      </w:rPr>
    </w:lvl>
    <w:lvl w:ilvl="5" w:tplc="0C0C0005" w:tentative="1">
      <w:start w:val="1"/>
      <w:numFmt w:val="bullet"/>
      <w:lvlText w:val=""/>
      <w:lvlJc w:val="left"/>
      <w:pPr>
        <w:ind w:left="7014" w:hanging="360"/>
      </w:pPr>
      <w:rPr>
        <w:rFonts w:ascii="Wingdings" w:hAnsi="Wingdings" w:hint="default"/>
      </w:rPr>
    </w:lvl>
    <w:lvl w:ilvl="6" w:tplc="0C0C0001" w:tentative="1">
      <w:start w:val="1"/>
      <w:numFmt w:val="bullet"/>
      <w:lvlText w:val=""/>
      <w:lvlJc w:val="left"/>
      <w:pPr>
        <w:ind w:left="7734" w:hanging="360"/>
      </w:pPr>
      <w:rPr>
        <w:rFonts w:ascii="Symbol" w:hAnsi="Symbol" w:hint="default"/>
      </w:rPr>
    </w:lvl>
    <w:lvl w:ilvl="7" w:tplc="0C0C0003" w:tentative="1">
      <w:start w:val="1"/>
      <w:numFmt w:val="bullet"/>
      <w:lvlText w:val="o"/>
      <w:lvlJc w:val="left"/>
      <w:pPr>
        <w:ind w:left="8454" w:hanging="360"/>
      </w:pPr>
      <w:rPr>
        <w:rFonts w:ascii="Courier New" w:hAnsi="Courier New" w:cs="Courier New" w:hint="default"/>
      </w:rPr>
    </w:lvl>
    <w:lvl w:ilvl="8" w:tplc="0C0C0005" w:tentative="1">
      <w:start w:val="1"/>
      <w:numFmt w:val="bullet"/>
      <w:lvlText w:val=""/>
      <w:lvlJc w:val="left"/>
      <w:pPr>
        <w:ind w:left="9174" w:hanging="360"/>
      </w:pPr>
      <w:rPr>
        <w:rFonts w:ascii="Wingdings" w:hAnsi="Wingdings" w:hint="default"/>
      </w:rPr>
    </w:lvl>
  </w:abstractNum>
  <w:abstractNum w:abstractNumId="7"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8"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2"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4D10CC8"/>
    <w:multiLevelType w:val="hybridMultilevel"/>
    <w:tmpl w:val="F13C0C10"/>
    <w:lvl w:ilvl="0" w:tplc="2712326A">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5"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6"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8"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4"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D6B486B"/>
    <w:multiLevelType w:val="hybridMultilevel"/>
    <w:tmpl w:val="E61A3A80"/>
    <w:lvl w:ilvl="0" w:tplc="2712326A">
      <w:start w:val="1"/>
      <w:numFmt w:val="bullet"/>
      <w:lvlText w:val="o"/>
      <w:lvlJc w:val="left"/>
      <w:pPr>
        <w:ind w:left="2211" w:hanging="360"/>
      </w:pPr>
      <w:rPr>
        <w:rFonts w:ascii="Courier New" w:hAnsi="Courier New" w:cs="Courier New" w:hint="default"/>
      </w:rPr>
    </w:lvl>
    <w:lvl w:ilvl="1" w:tplc="0C0C0003" w:tentative="1">
      <w:start w:val="1"/>
      <w:numFmt w:val="bullet"/>
      <w:lvlText w:val="o"/>
      <w:lvlJc w:val="left"/>
      <w:pPr>
        <w:ind w:left="2931" w:hanging="360"/>
      </w:pPr>
      <w:rPr>
        <w:rFonts w:ascii="Courier New" w:hAnsi="Courier New" w:cs="Courier New" w:hint="default"/>
      </w:rPr>
    </w:lvl>
    <w:lvl w:ilvl="2" w:tplc="0C0C0005" w:tentative="1">
      <w:start w:val="1"/>
      <w:numFmt w:val="bullet"/>
      <w:lvlText w:val=""/>
      <w:lvlJc w:val="left"/>
      <w:pPr>
        <w:ind w:left="3651" w:hanging="360"/>
      </w:pPr>
      <w:rPr>
        <w:rFonts w:ascii="Wingdings" w:hAnsi="Wingdings" w:hint="default"/>
      </w:rPr>
    </w:lvl>
    <w:lvl w:ilvl="3" w:tplc="0C0C0001" w:tentative="1">
      <w:start w:val="1"/>
      <w:numFmt w:val="bullet"/>
      <w:lvlText w:val=""/>
      <w:lvlJc w:val="left"/>
      <w:pPr>
        <w:ind w:left="4371" w:hanging="360"/>
      </w:pPr>
      <w:rPr>
        <w:rFonts w:ascii="Symbol" w:hAnsi="Symbol" w:hint="default"/>
      </w:rPr>
    </w:lvl>
    <w:lvl w:ilvl="4" w:tplc="0C0C0003" w:tentative="1">
      <w:start w:val="1"/>
      <w:numFmt w:val="bullet"/>
      <w:lvlText w:val="o"/>
      <w:lvlJc w:val="left"/>
      <w:pPr>
        <w:ind w:left="5091" w:hanging="360"/>
      </w:pPr>
      <w:rPr>
        <w:rFonts w:ascii="Courier New" w:hAnsi="Courier New" w:cs="Courier New" w:hint="default"/>
      </w:rPr>
    </w:lvl>
    <w:lvl w:ilvl="5" w:tplc="0C0C0005" w:tentative="1">
      <w:start w:val="1"/>
      <w:numFmt w:val="bullet"/>
      <w:lvlText w:val=""/>
      <w:lvlJc w:val="left"/>
      <w:pPr>
        <w:ind w:left="5811" w:hanging="360"/>
      </w:pPr>
      <w:rPr>
        <w:rFonts w:ascii="Wingdings" w:hAnsi="Wingdings" w:hint="default"/>
      </w:rPr>
    </w:lvl>
    <w:lvl w:ilvl="6" w:tplc="0C0C0001" w:tentative="1">
      <w:start w:val="1"/>
      <w:numFmt w:val="bullet"/>
      <w:lvlText w:val=""/>
      <w:lvlJc w:val="left"/>
      <w:pPr>
        <w:ind w:left="6531" w:hanging="360"/>
      </w:pPr>
      <w:rPr>
        <w:rFonts w:ascii="Symbol" w:hAnsi="Symbol" w:hint="default"/>
      </w:rPr>
    </w:lvl>
    <w:lvl w:ilvl="7" w:tplc="0C0C0003" w:tentative="1">
      <w:start w:val="1"/>
      <w:numFmt w:val="bullet"/>
      <w:lvlText w:val="o"/>
      <w:lvlJc w:val="left"/>
      <w:pPr>
        <w:ind w:left="7251" w:hanging="360"/>
      </w:pPr>
      <w:rPr>
        <w:rFonts w:ascii="Courier New" w:hAnsi="Courier New" w:cs="Courier New" w:hint="default"/>
      </w:rPr>
    </w:lvl>
    <w:lvl w:ilvl="8" w:tplc="0C0C0005" w:tentative="1">
      <w:start w:val="1"/>
      <w:numFmt w:val="bullet"/>
      <w:lvlText w:val=""/>
      <w:lvlJc w:val="left"/>
      <w:pPr>
        <w:ind w:left="7971" w:hanging="360"/>
      </w:pPr>
      <w:rPr>
        <w:rFonts w:ascii="Wingdings" w:hAnsi="Wingdings" w:hint="default"/>
      </w:rPr>
    </w:lvl>
  </w:abstractNum>
  <w:abstractNum w:abstractNumId="27"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CD744B"/>
    <w:multiLevelType w:val="hybridMultilevel"/>
    <w:tmpl w:val="EB5E0246"/>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33"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4"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7"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8"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15:restartNumberingAfterBreak="0">
    <w:nsid w:val="66156DB2"/>
    <w:multiLevelType w:val="hybridMultilevel"/>
    <w:tmpl w:val="B29466BC"/>
    <w:lvl w:ilvl="0" w:tplc="2712326A">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40"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4"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5"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7"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7"/>
  </w:num>
  <w:num w:numId="2" w16cid:durableId="1540707125">
    <w:abstractNumId w:val="15"/>
  </w:num>
  <w:num w:numId="3" w16cid:durableId="1870340293">
    <w:abstractNumId w:val="49"/>
  </w:num>
  <w:num w:numId="4" w16cid:durableId="966160127">
    <w:abstractNumId w:val="33"/>
  </w:num>
  <w:num w:numId="5" w16cid:durableId="995456754">
    <w:abstractNumId w:val="30"/>
  </w:num>
  <w:num w:numId="6" w16cid:durableId="2105104061">
    <w:abstractNumId w:val="19"/>
  </w:num>
  <w:num w:numId="7" w16cid:durableId="1380665760">
    <w:abstractNumId w:val="41"/>
  </w:num>
  <w:num w:numId="8" w16cid:durableId="900604122">
    <w:abstractNumId w:val="46"/>
  </w:num>
  <w:num w:numId="9" w16cid:durableId="762148364">
    <w:abstractNumId w:val="2"/>
  </w:num>
  <w:num w:numId="10" w16cid:durableId="290476325">
    <w:abstractNumId w:val="36"/>
  </w:num>
  <w:num w:numId="11" w16cid:durableId="437332452">
    <w:abstractNumId w:val="11"/>
  </w:num>
  <w:num w:numId="12" w16cid:durableId="933050339">
    <w:abstractNumId w:val="48"/>
  </w:num>
  <w:num w:numId="13" w16cid:durableId="1098528167">
    <w:abstractNumId w:val="9"/>
  </w:num>
  <w:num w:numId="14" w16cid:durableId="1752461740">
    <w:abstractNumId w:val="22"/>
  </w:num>
  <w:num w:numId="15" w16cid:durableId="1991130730">
    <w:abstractNumId w:val="20"/>
  </w:num>
  <w:num w:numId="16" w16cid:durableId="130287847">
    <w:abstractNumId w:val="0"/>
  </w:num>
  <w:num w:numId="17" w16cid:durableId="272250284">
    <w:abstractNumId w:val="16"/>
  </w:num>
  <w:num w:numId="18" w16cid:durableId="483619489">
    <w:abstractNumId w:val="8"/>
  </w:num>
  <w:num w:numId="19" w16cid:durableId="1871992918">
    <w:abstractNumId w:val="3"/>
  </w:num>
  <w:num w:numId="20" w16cid:durableId="368919016">
    <w:abstractNumId w:val="28"/>
  </w:num>
  <w:num w:numId="21" w16cid:durableId="319970844">
    <w:abstractNumId w:val="7"/>
  </w:num>
  <w:num w:numId="22" w16cid:durableId="1100489493">
    <w:abstractNumId w:val="42"/>
  </w:num>
  <w:num w:numId="23" w16cid:durableId="727844411">
    <w:abstractNumId w:val="31"/>
  </w:num>
  <w:num w:numId="24" w16cid:durableId="1896089390">
    <w:abstractNumId w:val="24"/>
  </w:num>
  <w:num w:numId="25" w16cid:durableId="1963606166">
    <w:abstractNumId w:val="13"/>
  </w:num>
  <w:num w:numId="26" w16cid:durableId="1269000200">
    <w:abstractNumId w:val="43"/>
  </w:num>
  <w:num w:numId="27" w16cid:durableId="1017123256">
    <w:abstractNumId w:val="40"/>
  </w:num>
  <w:num w:numId="28" w16cid:durableId="2015261153">
    <w:abstractNumId w:val="12"/>
  </w:num>
  <w:num w:numId="29" w16cid:durableId="124128352">
    <w:abstractNumId w:val="35"/>
  </w:num>
  <w:num w:numId="30" w16cid:durableId="539829209">
    <w:abstractNumId w:val="18"/>
  </w:num>
  <w:num w:numId="31" w16cid:durableId="378482226">
    <w:abstractNumId w:val="45"/>
  </w:num>
  <w:num w:numId="32" w16cid:durableId="96410011">
    <w:abstractNumId w:val="38"/>
  </w:num>
  <w:num w:numId="33" w16cid:durableId="1992903854">
    <w:abstractNumId w:val="21"/>
  </w:num>
  <w:num w:numId="34" w16cid:durableId="659576667">
    <w:abstractNumId w:val="47"/>
  </w:num>
  <w:num w:numId="35" w16cid:durableId="1053579807">
    <w:abstractNumId w:val="10"/>
  </w:num>
  <w:num w:numId="36" w16cid:durableId="455415735">
    <w:abstractNumId w:val="37"/>
  </w:num>
  <w:num w:numId="37" w16cid:durableId="1336108316">
    <w:abstractNumId w:val="29"/>
  </w:num>
  <w:num w:numId="38" w16cid:durableId="128983985">
    <w:abstractNumId w:val="5"/>
  </w:num>
  <w:num w:numId="39" w16cid:durableId="484669743">
    <w:abstractNumId w:val="44"/>
  </w:num>
  <w:num w:numId="40" w16cid:durableId="1038747238">
    <w:abstractNumId w:val="23"/>
  </w:num>
  <w:num w:numId="41" w16cid:durableId="1632318401">
    <w:abstractNumId w:val="25"/>
  </w:num>
  <w:num w:numId="42" w16cid:durableId="366300530">
    <w:abstractNumId w:val="34"/>
  </w:num>
  <w:num w:numId="43" w16cid:durableId="1613319116">
    <w:abstractNumId w:val="27"/>
  </w:num>
  <w:num w:numId="44" w16cid:durableId="1036156775">
    <w:abstractNumId w:val="1"/>
  </w:num>
  <w:num w:numId="45" w16cid:durableId="1575240535">
    <w:abstractNumId w:val="4"/>
  </w:num>
  <w:num w:numId="46" w16cid:durableId="1350179256">
    <w:abstractNumId w:val="39"/>
  </w:num>
  <w:num w:numId="47" w16cid:durableId="745301035">
    <w:abstractNumId w:val="14"/>
  </w:num>
  <w:num w:numId="48" w16cid:durableId="1808277075">
    <w:abstractNumId w:val="6"/>
  </w:num>
  <w:num w:numId="49" w16cid:durableId="275842199">
    <w:abstractNumId w:val="26"/>
  </w:num>
  <w:num w:numId="50" w16cid:durableId="15158501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NnyyRSbIfp9s2PhCe23VE3UVlaclhigywd8bXeFmP5Uoo2sP/ycwksXFI31Z+Lu6VxGlVW97m2F9psPOCtt0dA==" w:salt="83RD1R0pNT/688GaCl0dC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05"/>
    <w:rsid w:val="00000E6F"/>
    <w:rsid w:val="000021BE"/>
    <w:rsid w:val="000045CC"/>
    <w:rsid w:val="00004CE6"/>
    <w:rsid w:val="00007D56"/>
    <w:rsid w:val="00010ACF"/>
    <w:rsid w:val="00011BE1"/>
    <w:rsid w:val="000148E3"/>
    <w:rsid w:val="000166BD"/>
    <w:rsid w:val="00016C46"/>
    <w:rsid w:val="00016D85"/>
    <w:rsid w:val="00016E75"/>
    <w:rsid w:val="00020500"/>
    <w:rsid w:val="000211D1"/>
    <w:rsid w:val="00022A09"/>
    <w:rsid w:val="00023FEE"/>
    <w:rsid w:val="0002677C"/>
    <w:rsid w:val="00027C05"/>
    <w:rsid w:val="00031AB4"/>
    <w:rsid w:val="000414E0"/>
    <w:rsid w:val="00046F35"/>
    <w:rsid w:val="00053F44"/>
    <w:rsid w:val="00055386"/>
    <w:rsid w:val="00056F55"/>
    <w:rsid w:val="00060047"/>
    <w:rsid w:val="000629D2"/>
    <w:rsid w:val="00066818"/>
    <w:rsid w:val="00070CFE"/>
    <w:rsid w:val="00075D4A"/>
    <w:rsid w:val="00075DB7"/>
    <w:rsid w:val="000A1DE0"/>
    <w:rsid w:val="000A3CEF"/>
    <w:rsid w:val="000A6038"/>
    <w:rsid w:val="000A7DE0"/>
    <w:rsid w:val="000B02B7"/>
    <w:rsid w:val="000B19F6"/>
    <w:rsid w:val="000B5D07"/>
    <w:rsid w:val="000B7C76"/>
    <w:rsid w:val="000C1231"/>
    <w:rsid w:val="000C3023"/>
    <w:rsid w:val="000C30F4"/>
    <w:rsid w:val="000C6730"/>
    <w:rsid w:val="000D1C11"/>
    <w:rsid w:val="000D54A3"/>
    <w:rsid w:val="000D6B91"/>
    <w:rsid w:val="000E4BFD"/>
    <w:rsid w:val="000E6AAF"/>
    <w:rsid w:val="000E6EA7"/>
    <w:rsid w:val="000E7D16"/>
    <w:rsid w:val="000F0CD6"/>
    <w:rsid w:val="000F1901"/>
    <w:rsid w:val="000F1F4E"/>
    <w:rsid w:val="000F254E"/>
    <w:rsid w:val="000F2A18"/>
    <w:rsid w:val="000F460C"/>
    <w:rsid w:val="000F76C0"/>
    <w:rsid w:val="00104893"/>
    <w:rsid w:val="001143E3"/>
    <w:rsid w:val="001154A5"/>
    <w:rsid w:val="00120147"/>
    <w:rsid w:val="001205ED"/>
    <w:rsid w:val="001256E2"/>
    <w:rsid w:val="001258B5"/>
    <w:rsid w:val="001315EA"/>
    <w:rsid w:val="00134F62"/>
    <w:rsid w:val="00135389"/>
    <w:rsid w:val="00136BCB"/>
    <w:rsid w:val="00141C94"/>
    <w:rsid w:val="0014272A"/>
    <w:rsid w:val="0015565A"/>
    <w:rsid w:val="001603CB"/>
    <w:rsid w:val="00160DFE"/>
    <w:rsid w:val="001730A8"/>
    <w:rsid w:val="00174266"/>
    <w:rsid w:val="00181045"/>
    <w:rsid w:val="001872B1"/>
    <w:rsid w:val="001905DE"/>
    <w:rsid w:val="001909C4"/>
    <w:rsid w:val="00195AB9"/>
    <w:rsid w:val="00197D8E"/>
    <w:rsid w:val="001A23FB"/>
    <w:rsid w:val="001B3120"/>
    <w:rsid w:val="001B342B"/>
    <w:rsid w:val="001C30CA"/>
    <w:rsid w:val="001C4036"/>
    <w:rsid w:val="001D54D3"/>
    <w:rsid w:val="001E0070"/>
    <w:rsid w:val="001E378A"/>
    <w:rsid w:val="001E50E2"/>
    <w:rsid w:val="001F0532"/>
    <w:rsid w:val="001F2D6B"/>
    <w:rsid w:val="001F3F62"/>
    <w:rsid w:val="001F4086"/>
    <w:rsid w:val="001F4F7C"/>
    <w:rsid w:val="001F591E"/>
    <w:rsid w:val="0020083A"/>
    <w:rsid w:val="0020111D"/>
    <w:rsid w:val="00203EF4"/>
    <w:rsid w:val="0020427A"/>
    <w:rsid w:val="00213041"/>
    <w:rsid w:val="00216A99"/>
    <w:rsid w:val="00217938"/>
    <w:rsid w:val="002214B4"/>
    <w:rsid w:val="00221A2C"/>
    <w:rsid w:val="00233091"/>
    <w:rsid w:val="00233658"/>
    <w:rsid w:val="00234524"/>
    <w:rsid w:val="002346EE"/>
    <w:rsid w:val="00234B60"/>
    <w:rsid w:val="00234F82"/>
    <w:rsid w:val="00235698"/>
    <w:rsid w:val="00242832"/>
    <w:rsid w:val="0024550C"/>
    <w:rsid w:val="002466C9"/>
    <w:rsid w:val="00253BA5"/>
    <w:rsid w:val="00254B01"/>
    <w:rsid w:val="00255FD9"/>
    <w:rsid w:val="002564EC"/>
    <w:rsid w:val="00261F33"/>
    <w:rsid w:val="00262411"/>
    <w:rsid w:val="002659A2"/>
    <w:rsid w:val="002675AB"/>
    <w:rsid w:val="00280CBF"/>
    <w:rsid w:val="00281DA6"/>
    <w:rsid w:val="0028446F"/>
    <w:rsid w:val="0028503F"/>
    <w:rsid w:val="00294235"/>
    <w:rsid w:val="00296A72"/>
    <w:rsid w:val="00297548"/>
    <w:rsid w:val="00297D3F"/>
    <w:rsid w:val="002A1A52"/>
    <w:rsid w:val="002A51D6"/>
    <w:rsid w:val="002A7B28"/>
    <w:rsid w:val="002B5265"/>
    <w:rsid w:val="002B57EC"/>
    <w:rsid w:val="002C2506"/>
    <w:rsid w:val="002C2A2E"/>
    <w:rsid w:val="002C6348"/>
    <w:rsid w:val="002C784E"/>
    <w:rsid w:val="002C7998"/>
    <w:rsid w:val="002D41E4"/>
    <w:rsid w:val="002D5BE2"/>
    <w:rsid w:val="002D764E"/>
    <w:rsid w:val="002E3F25"/>
    <w:rsid w:val="002E59FF"/>
    <w:rsid w:val="002E5B57"/>
    <w:rsid w:val="002E6AAD"/>
    <w:rsid w:val="002E6C99"/>
    <w:rsid w:val="002E6E3D"/>
    <w:rsid w:val="002F0557"/>
    <w:rsid w:val="00304CB5"/>
    <w:rsid w:val="00304EC6"/>
    <w:rsid w:val="00306709"/>
    <w:rsid w:val="00313AA4"/>
    <w:rsid w:val="00313F33"/>
    <w:rsid w:val="00314AEE"/>
    <w:rsid w:val="00317EAB"/>
    <w:rsid w:val="00322EA7"/>
    <w:rsid w:val="0032335C"/>
    <w:rsid w:val="00324FA5"/>
    <w:rsid w:val="00325928"/>
    <w:rsid w:val="00330CC8"/>
    <w:rsid w:val="00334EE9"/>
    <w:rsid w:val="00335C82"/>
    <w:rsid w:val="0034188A"/>
    <w:rsid w:val="0034191C"/>
    <w:rsid w:val="00344E24"/>
    <w:rsid w:val="00350981"/>
    <w:rsid w:val="0035465D"/>
    <w:rsid w:val="00356AB4"/>
    <w:rsid w:val="00360F8B"/>
    <w:rsid w:val="003663DE"/>
    <w:rsid w:val="00372F9E"/>
    <w:rsid w:val="0037770F"/>
    <w:rsid w:val="003853C3"/>
    <w:rsid w:val="00385D8F"/>
    <w:rsid w:val="003871F4"/>
    <w:rsid w:val="00390A57"/>
    <w:rsid w:val="00392A01"/>
    <w:rsid w:val="003930A4"/>
    <w:rsid w:val="00395537"/>
    <w:rsid w:val="003A3A1F"/>
    <w:rsid w:val="003A6157"/>
    <w:rsid w:val="003B0234"/>
    <w:rsid w:val="003B4DE1"/>
    <w:rsid w:val="003B7E2E"/>
    <w:rsid w:val="003C19F7"/>
    <w:rsid w:val="003C4B3D"/>
    <w:rsid w:val="003C4B9A"/>
    <w:rsid w:val="003C4D3C"/>
    <w:rsid w:val="003C51CE"/>
    <w:rsid w:val="003D3851"/>
    <w:rsid w:val="003E01EB"/>
    <w:rsid w:val="003E14E7"/>
    <w:rsid w:val="003E4E78"/>
    <w:rsid w:val="003E7FD0"/>
    <w:rsid w:val="003F0FF3"/>
    <w:rsid w:val="003F39C6"/>
    <w:rsid w:val="003F6109"/>
    <w:rsid w:val="004033C0"/>
    <w:rsid w:val="0040426F"/>
    <w:rsid w:val="004048D9"/>
    <w:rsid w:val="00405C77"/>
    <w:rsid w:val="00415512"/>
    <w:rsid w:val="004221A4"/>
    <w:rsid w:val="00422B37"/>
    <w:rsid w:val="004235EF"/>
    <w:rsid w:val="004237F7"/>
    <w:rsid w:val="004300EB"/>
    <w:rsid w:val="00430E57"/>
    <w:rsid w:val="00441495"/>
    <w:rsid w:val="0044323D"/>
    <w:rsid w:val="00445DDF"/>
    <w:rsid w:val="00447014"/>
    <w:rsid w:val="0045721A"/>
    <w:rsid w:val="00457B49"/>
    <w:rsid w:val="00457BEF"/>
    <w:rsid w:val="0046258F"/>
    <w:rsid w:val="00466901"/>
    <w:rsid w:val="00467E07"/>
    <w:rsid w:val="00467EE3"/>
    <w:rsid w:val="0047346D"/>
    <w:rsid w:val="00476BDF"/>
    <w:rsid w:val="00476E7B"/>
    <w:rsid w:val="00481F78"/>
    <w:rsid w:val="00483347"/>
    <w:rsid w:val="00487631"/>
    <w:rsid w:val="0049116B"/>
    <w:rsid w:val="0049699B"/>
    <w:rsid w:val="00497648"/>
    <w:rsid w:val="00497857"/>
    <w:rsid w:val="004A0F70"/>
    <w:rsid w:val="004A145B"/>
    <w:rsid w:val="004A46CE"/>
    <w:rsid w:val="004B03B9"/>
    <w:rsid w:val="004B4784"/>
    <w:rsid w:val="004B6BC1"/>
    <w:rsid w:val="004C00F9"/>
    <w:rsid w:val="004C0198"/>
    <w:rsid w:val="004C55B7"/>
    <w:rsid w:val="004C60ED"/>
    <w:rsid w:val="004D1E05"/>
    <w:rsid w:val="004D5ECD"/>
    <w:rsid w:val="004E27B7"/>
    <w:rsid w:val="004E4DDE"/>
    <w:rsid w:val="004E5C01"/>
    <w:rsid w:val="004E7C3C"/>
    <w:rsid w:val="004F5822"/>
    <w:rsid w:val="004F77CA"/>
    <w:rsid w:val="00510618"/>
    <w:rsid w:val="00516FCA"/>
    <w:rsid w:val="0052406D"/>
    <w:rsid w:val="0052426B"/>
    <w:rsid w:val="0052757A"/>
    <w:rsid w:val="00527CD1"/>
    <w:rsid w:val="005364B7"/>
    <w:rsid w:val="00536E63"/>
    <w:rsid w:val="0054257B"/>
    <w:rsid w:val="005438C3"/>
    <w:rsid w:val="00544A18"/>
    <w:rsid w:val="00545FE6"/>
    <w:rsid w:val="0054710C"/>
    <w:rsid w:val="00547463"/>
    <w:rsid w:val="00550D69"/>
    <w:rsid w:val="0055149E"/>
    <w:rsid w:val="0055169A"/>
    <w:rsid w:val="00552A13"/>
    <w:rsid w:val="0055736F"/>
    <w:rsid w:val="00561F79"/>
    <w:rsid w:val="005646AD"/>
    <w:rsid w:val="005667C5"/>
    <w:rsid w:val="005728BE"/>
    <w:rsid w:val="005737C3"/>
    <w:rsid w:val="00573E8A"/>
    <w:rsid w:val="005A2DA2"/>
    <w:rsid w:val="005A4EB4"/>
    <w:rsid w:val="005A6520"/>
    <w:rsid w:val="005A7420"/>
    <w:rsid w:val="005A79E8"/>
    <w:rsid w:val="005C16A4"/>
    <w:rsid w:val="005C2E8C"/>
    <w:rsid w:val="005D0F89"/>
    <w:rsid w:val="005D1240"/>
    <w:rsid w:val="005D1802"/>
    <w:rsid w:val="005D3391"/>
    <w:rsid w:val="005E1B96"/>
    <w:rsid w:val="005E35F8"/>
    <w:rsid w:val="005E4E91"/>
    <w:rsid w:val="005E57C6"/>
    <w:rsid w:val="005E7A52"/>
    <w:rsid w:val="005F0692"/>
    <w:rsid w:val="006055E6"/>
    <w:rsid w:val="00606FDA"/>
    <w:rsid w:val="00613BEC"/>
    <w:rsid w:val="00617F25"/>
    <w:rsid w:val="00621465"/>
    <w:rsid w:val="006224D2"/>
    <w:rsid w:val="006239EB"/>
    <w:rsid w:val="0062468F"/>
    <w:rsid w:val="00630804"/>
    <w:rsid w:val="006310CC"/>
    <w:rsid w:val="00631B45"/>
    <w:rsid w:val="00635E8D"/>
    <w:rsid w:val="0064363E"/>
    <w:rsid w:val="00643E58"/>
    <w:rsid w:val="006479FC"/>
    <w:rsid w:val="0065046D"/>
    <w:rsid w:val="0065077B"/>
    <w:rsid w:val="00660BDD"/>
    <w:rsid w:val="0066391E"/>
    <w:rsid w:val="00671EA5"/>
    <w:rsid w:val="00672603"/>
    <w:rsid w:val="006804D3"/>
    <w:rsid w:val="00680FAB"/>
    <w:rsid w:val="00684E3C"/>
    <w:rsid w:val="00690791"/>
    <w:rsid w:val="00690A97"/>
    <w:rsid w:val="00693717"/>
    <w:rsid w:val="006955DA"/>
    <w:rsid w:val="006A1F88"/>
    <w:rsid w:val="006A3D78"/>
    <w:rsid w:val="006A44D4"/>
    <w:rsid w:val="006A55F7"/>
    <w:rsid w:val="006A7A96"/>
    <w:rsid w:val="006B25AE"/>
    <w:rsid w:val="006B37DF"/>
    <w:rsid w:val="006B69DE"/>
    <w:rsid w:val="006C0676"/>
    <w:rsid w:val="006C385B"/>
    <w:rsid w:val="006C623D"/>
    <w:rsid w:val="006D1A2C"/>
    <w:rsid w:val="006D3A76"/>
    <w:rsid w:val="006D7315"/>
    <w:rsid w:val="006D7332"/>
    <w:rsid w:val="006E093C"/>
    <w:rsid w:val="006E1811"/>
    <w:rsid w:val="006E2DA7"/>
    <w:rsid w:val="006E551A"/>
    <w:rsid w:val="006E595D"/>
    <w:rsid w:val="006E7C67"/>
    <w:rsid w:val="006F04C1"/>
    <w:rsid w:val="006F0FB3"/>
    <w:rsid w:val="00700878"/>
    <w:rsid w:val="007051F8"/>
    <w:rsid w:val="00712742"/>
    <w:rsid w:val="00712814"/>
    <w:rsid w:val="00713AC4"/>
    <w:rsid w:val="00721AA6"/>
    <w:rsid w:val="00722C9D"/>
    <w:rsid w:val="00723E30"/>
    <w:rsid w:val="007327C8"/>
    <w:rsid w:val="00733F53"/>
    <w:rsid w:val="007349F4"/>
    <w:rsid w:val="00740AD7"/>
    <w:rsid w:val="00742549"/>
    <w:rsid w:val="007441F7"/>
    <w:rsid w:val="00744F13"/>
    <w:rsid w:val="007512B5"/>
    <w:rsid w:val="007516E9"/>
    <w:rsid w:val="00752401"/>
    <w:rsid w:val="007524E7"/>
    <w:rsid w:val="00753861"/>
    <w:rsid w:val="00753A85"/>
    <w:rsid w:val="007553B6"/>
    <w:rsid w:val="007568AB"/>
    <w:rsid w:val="00756CCC"/>
    <w:rsid w:val="00761807"/>
    <w:rsid w:val="00761DFC"/>
    <w:rsid w:val="007630B7"/>
    <w:rsid w:val="007732B2"/>
    <w:rsid w:val="00784971"/>
    <w:rsid w:val="00785537"/>
    <w:rsid w:val="00786A82"/>
    <w:rsid w:val="007928D7"/>
    <w:rsid w:val="007930E3"/>
    <w:rsid w:val="00796094"/>
    <w:rsid w:val="007A1B2D"/>
    <w:rsid w:val="007A673A"/>
    <w:rsid w:val="007B444C"/>
    <w:rsid w:val="007B5B1B"/>
    <w:rsid w:val="007B5F50"/>
    <w:rsid w:val="007C14D6"/>
    <w:rsid w:val="007C2104"/>
    <w:rsid w:val="007C347D"/>
    <w:rsid w:val="007C7378"/>
    <w:rsid w:val="007D224E"/>
    <w:rsid w:val="007D45EE"/>
    <w:rsid w:val="007D5BE5"/>
    <w:rsid w:val="007E05CB"/>
    <w:rsid w:val="007E524D"/>
    <w:rsid w:val="007F07C5"/>
    <w:rsid w:val="007F5C4E"/>
    <w:rsid w:val="008006AA"/>
    <w:rsid w:val="0080523C"/>
    <w:rsid w:val="008109F2"/>
    <w:rsid w:val="00813303"/>
    <w:rsid w:val="00820904"/>
    <w:rsid w:val="008224E6"/>
    <w:rsid w:val="00831119"/>
    <w:rsid w:val="0083352A"/>
    <w:rsid w:val="00834AE0"/>
    <w:rsid w:val="00841334"/>
    <w:rsid w:val="0084221E"/>
    <w:rsid w:val="0084223A"/>
    <w:rsid w:val="00846744"/>
    <w:rsid w:val="00856378"/>
    <w:rsid w:val="00864138"/>
    <w:rsid w:val="0086476A"/>
    <w:rsid w:val="00870958"/>
    <w:rsid w:val="0087130B"/>
    <w:rsid w:val="00874A4E"/>
    <w:rsid w:val="00874F70"/>
    <w:rsid w:val="0088214C"/>
    <w:rsid w:val="00882838"/>
    <w:rsid w:val="00882F92"/>
    <w:rsid w:val="00884ABD"/>
    <w:rsid w:val="00891E5E"/>
    <w:rsid w:val="0089336E"/>
    <w:rsid w:val="00896C93"/>
    <w:rsid w:val="008A03C7"/>
    <w:rsid w:val="008A0988"/>
    <w:rsid w:val="008A23AF"/>
    <w:rsid w:val="008A3DCC"/>
    <w:rsid w:val="008A7AEF"/>
    <w:rsid w:val="008C1ADC"/>
    <w:rsid w:val="008C3CB3"/>
    <w:rsid w:val="008C4B6B"/>
    <w:rsid w:val="008C5369"/>
    <w:rsid w:val="008D0287"/>
    <w:rsid w:val="008D093E"/>
    <w:rsid w:val="008D0B7F"/>
    <w:rsid w:val="008D0FE0"/>
    <w:rsid w:val="008D4844"/>
    <w:rsid w:val="008D48AB"/>
    <w:rsid w:val="008D526A"/>
    <w:rsid w:val="008D5B03"/>
    <w:rsid w:val="008D7D18"/>
    <w:rsid w:val="008E01E7"/>
    <w:rsid w:val="008E0B07"/>
    <w:rsid w:val="008E3960"/>
    <w:rsid w:val="008F0806"/>
    <w:rsid w:val="008F2127"/>
    <w:rsid w:val="008F3EC0"/>
    <w:rsid w:val="009049B0"/>
    <w:rsid w:val="00905EA3"/>
    <w:rsid w:val="00906A6E"/>
    <w:rsid w:val="0091059D"/>
    <w:rsid w:val="0091472C"/>
    <w:rsid w:val="0091648D"/>
    <w:rsid w:val="00921065"/>
    <w:rsid w:val="00922F52"/>
    <w:rsid w:val="009248A4"/>
    <w:rsid w:val="00925313"/>
    <w:rsid w:val="00925F84"/>
    <w:rsid w:val="00925FC4"/>
    <w:rsid w:val="00932419"/>
    <w:rsid w:val="00936155"/>
    <w:rsid w:val="0094396F"/>
    <w:rsid w:val="009442D4"/>
    <w:rsid w:val="00946013"/>
    <w:rsid w:val="00952C22"/>
    <w:rsid w:val="009539AC"/>
    <w:rsid w:val="00961880"/>
    <w:rsid w:val="00964671"/>
    <w:rsid w:val="00965BDF"/>
    <w:rsid w:val="00967BF3"/>
    <w:rsid w:val="009739B4"/>
    <w:rsid w:val="0098415C"/>
    <w:rsid w:val="00990B3E"/>
    <w:rsid w:val="00993BC1"/>
    <w:rsid w:val="00997EBC"/>
    <w:rsid w:val="009A3C43"/>
    <w:rsid w:val="009B3B19"/>
    <w:rsid w:val="009B4B30"/>
    <w:rsid w:val="009B5AC5"/>
    <w:rsid w:val="009B6B13"/>
    <w:rsid w:val="009B781B"/>
    <w:rsid w:val="009D0971"/>
    <w:rsid w:val="009D5AA3"/>
    <w:rsid w:val="009E6526"/>
    <w:rsid w:val="009E66B6"/>
    <w:rsid w:val="009F56B2"/>
    <w:rsid w:val="009F57CE"/>
    <w:rsid w:val="009F7561"/>
    <w:rsid w:val="00A009C9"/>
    <w:rsid w:val="00A01200"/>
    <w:rsid w:val="00A033FB"/>
    <w:rsid w:val="00A104B4"/>
    <w:rsid w:val="00A13712"/>
    <w:rsid w:val="00A14AA0"/>
    <w:rsid w:val="00A160B3"/>
    <w:rsid w:val="00A24297"/>
    <w:rsid w:val="00A24F43"/>
    <w:rsid w:val="00A25C23"/>
    <w:rsid w:val="00A26920"/>
    <w:rsid w:val="00A3339C"/>
    <w:rsid w:val="00A35143"/>
    <w:rsid w:val="00A35B71"/>
    <w:rsid w:val="00A35D70"/>
    <w:rsid w:val="00A36054"/>
    <w:rsid w:val="00A43A8D"/>
    <w:rsid w:val="00A43F39"/>
    <w:rsid w:val="00A4461B"/>
    <w:rsid w:val="00A46E7D"/>
    <w:rsid w:val="00A541CA"/>
    <w:rsid w:val="00A55BED"/>
    <w:rsid w:val="00A758E3"/>
    <w:rsid w:val="00A76B32"/>
    <w:rsid w:val="00A8227C"/>
    <w:rsid w:val="00A84E79"/>
    <w:rsid w:val="00A8507A"/>
    <w:rsid w:val="00A85969"/>
    <w:rsid w:val="00A91C26"/>
    <w:rsid w:val="00A92052"/>
    <w:rsid w:val="00A94A06"/>
    <w:rsid w:val="00AA19BB"/>
    <w:rsid w:val="00AA20E8"/>
    <w:rsid w:val="00AA2935"/>
    <w:rsid w:val="00AA5DB8"/>
    <w:rsid w:val="00AB12F1"/>
    <w:rsid w:val="00AB1D30"/>
    <w:rsid w:val="00AB2623"/>
    <w:rsid w:val="00AB3C53"/>
    <w:rsid w:val="00AB7AC4"/>
    <w:rsid w:val="00AC1ECC"/>
    <w:rsid w:val="00AC53A6"/>
    <w:rsid w:val="00AC5ADE"/>
    <w:rsid w:val="00AC62BA"/>
    <w:rsid w:val="00AC74B0"/>
    <w:rsid w:val="00AD11CC"/>
    <w:rsid w:val="00AE09EE"/>
    <w:rsid w:val="00AE2FB0"/>
    <w:rsid w:val="00AE3689"/>
    <w:rsid w:val="00AE3776"/>
    <w:rsid w:val="00AF2BF5"/>
    <w:rsid w:val="00AF4032"/>
    <w:rsid w:val="00AF463B"/>
    <w:rsid w:val="00B13CD2"/>
    <w:rsid w:val="00B153F1"/>
    <w:rsid w:val="00B2075C"/>
    <w:rsid w:val="00B21027"/>
    <w:rsid w:val="00B25492"/>
    <w:rsid w:val="00B33EC2"/>
    <w:rsid w:val="00B34B4D"/>
    <w:rsid w:val="00B371C8"/>
    <w:rsid w:val="00B43C98"/>
    <w:rsid w:val="00B47DC3"/>
    <w:rsid w:val="00B51A94"/>
    <w:rsid w:val="00B52905"/>
    <w:rsid w:val="00B52C77"/>
    <w:rsid w:val="00B551EA"/>
    <w:rsid w:val="00B5746A"/>
    <w:rsid w:val="00B62DD9"/>
    <w:rsid w:val="00B63B04"/>
    <w:rsid w:val="00B63C1E"/>
    <w:rsid w:val="00B71E16"/>
    <w:rsid w:val="00B72D87"/>
    <w:rsid w:val="00B8198B"/>
    <w:rsid w:val="00B85FA2"/>
    <w:rsid w:val="00B93D3A"/>
    <w:rsid w:val="00B93DAD"/>
    <w:rsid w:val="00B954D7"/>
    <w:rsid w:val="00B95EA4"/>
    <w:rsid w:val="00BA45AA"/>
    <w:rsid w:val="00BA63EA"/>
    <w:rsid w:val="00BB340D"/>
    <w:rsid w:val="00BB49E7"/>
    <w:rsid w:val="00BB4ECA"/>
    <w:rsid w:val="00BB68B8"/>
    <w:rsid w:val="00BC260F"/>
    <w:rsid w:val="00BD0C03"/>
    <w:rsid w:val="00BD22DC"/>
    <w:rsid w:val="00BD2CB1"/>
    <w:rsid w:val="00BD339F"/>
    <w:rsid w:val="00BD4575"/>
    <w:rsid w:val="00BD5877"/>
    <w:rsid w:val="00BE233B"/>
    <w:rsid w:val="00BE2CDF"/>
    <w:rsid w:val="00BE5082"/>
    <w:rsid w:val="00BE6593"/>
    <w:rsid w:val="00BE700D"/>
    <w:rsid w:val="00BF0924"/>
    <w:rsid w:val="00BF3AD7"/>
    <w:rsid w:val="00BF413A"/>
    <w:rsid w:val="00BF7AA9"/>
    <w:rsid w:val="00BF7B8D"/>
    <w:rsid w:val="00C00F0B"/>
    <w:rsid w:val="00C06833"/>
    <w:rsid w:val="00C07706"/>
    <w:rsid w:val="00C12E9C"/>
    <w:rsid w:val="00C1389A"/>
    <w:rsid w:val="00C159B4"/>
    <w:rsid w:val="00C17056"/>
    <w:rsid w:val="00C22D9D"/>
    <w:rsid w:val="00C268CB"/>
    <w:rsid w:val="00C301D5"/>
    <w:rsid w:val="00C31211"/>
    <w:rsid w:val="00C340BE"/>
    <w:rsid w:val="00C34536"/>
    <w:rsid w:val="00C40425"/>
    <w:rsid w:val="00C43288"/>
    <w:rsid w:val="00C453E7"/>
    <w:rsid w:val="00C50AC5"/>
    <w:rsid w:val="00C51EBF"/>
    <w:rsid w:val="00C60DAB"/>
    <w:rsid w:val="00C670CD"/>
    <w:rsid w:val="00C71699"/>
    <w:rsid w:val="00C71C37"/>
    <w:rsid w:val="00C74282"/>
    <w:rsid w:val="00C81B21"/>
    <w:rsid w:val="00C84E56"/>
    <w:rsid w:val="00C957B0"/>
    <w:rsid w:val="00C96488"/>
    <w:rsid w:val="00CA11D8"/>
    <w:rsid w:val="00CA153A"/>
    <w:rsid w:val="00CA27DA"/>
    <w:rsid w:val="00CA38BC"/>
    <w:rsid w:val="00CA3A06"/>
    <w:rsid w:val="00CA53CF"/>
    <w:rsid w:val="00CA5F4B"/>
    <w:rsid w:val="00CB0D40"/>
    <w:rsid w:val="00CB6E5C"/>
    <w:rsid w:val="00CD1440"/>
    <w:rsid w:val="00CD4D44"/>
    <w:rsid w:val="00CE4396"/>
    <w:rsid w:val="00CE757B"/>
    <w:rsid w:val="00CF1D32"/>
    <w:rsid w:val="00CF696B"/>
    <w:rsid w:val="00CF6CBA"/>
    <w:rsid w:val="00D05621"/>
    <w:rsid w:val="00D06F8B"/>
    <w:rsid w:val="00D103F7"/>
    <w:rsid w:val="00D15D82"/>
    <w:rsid w:val="00D16980"/>
    <w:rsid w:val="00D17D2F"/>
    <w:rsid w:val="00D203AD"/>
    <w:rsid w:val="00D20533"/>
    <w:rsid w:val="00D20AF9"/>
    <w:rsid w:val="00D22E09"/>
    <w:rsid w:val="00D27492"/>
    <w:rsid w:val="00D34FF0"/>
    <w:rsid w:val="00D357E3"/>
    <w:rsid w:val="00D41107"/>
    <w:rsid w:val="00D42215"/>
    <w:rsid w:val="00D46FE0"/>
    <w:rsid w:val="00D47845"/>
    <w:rsid w:val="00D50161"/>
    <w:rsid w:val="00D53251"/>
    <w:rsid w:val="00D53399"/>
    <w:rsid w:val="00D5537A"/>
    <w:rsid w:val="00D61271"/>
    <w:rsid w:val="00D63B3A"/>
    <w:rsid w:val="00D63BD5"/>
    <w:rsid w:val="00D63E5E"/>
    <w:rsid w:val="00D64688"/>
    <w:rsid w:val="00D76FD6"/>
    <w:rsid w:val="00D77A26"/>
    <w:rsid w:val="00D938C2"/>
    <w:rsid w:val="00D94C44"/>
    <w:rsid w:val="00D96192"/>
    <w:rsid w:val="00D965AF"/>
    <w:rsid w:val="00D96F8E"/>
    <w:rsid w:val="00D97142"/>
    <w:rsid w:val="00D97566"/>
    <w:rsid w:val="00DA34F7"/>
    <w:rsid w:val="00DB0825"/>
    <w:rsid w:val="00DB30C6"/>
    <w:rsid w:val="00DC2A83"/>
    <w:rsid w:val="00DC4119"/>
    <w:rsid w:val="00DD0312"/>
    <w:rsid w:val="00DD68A5"/>
    <w:rsid w:val="00DD7DD6"/>
    <w:rsid w:val="00DE4BC1"/>
    <w:rsid w:val="00DE5E96"/>
    <w:rsid w:val="00DF159A"/>
    <w:rsid w:val="00DF3839"/>
    <w:rsid w:val="00DF4482"/>
    <w:rsid w:val="00DF528B"/>
    <w:rsid w:val="00DF6EFF"/>
    <w:rsid w:val="00E03B02"/>
    <w:rsid w:val="00E05D89"/>
    <w:rsid w:val="00E128FF"/>
    <w:rsid w:val="00E12F88"/>
    <w:rsid w:val="00E21D58"/>
    <w:rsid w:val="00E237C0"/>
    <w:rsid w:val="00E2455B"/>
    <w:rsid w:val="00E247ED"/>
    <w:rsid w:val="00E26066"/>
    <w:rsid w:val="00E263ED"/>
    <w:rsid w:val="00E30031"/>
    <w:rsid w:val="00E35C34"/>
    <w:rsid w:val="00E40114"/>
    <w:rsid w:val="00E433F2"/>
    <w:rsid w:val="00E47181"/>
    <w:rsid w:val="00E50758"/>
    <w:rsid w:val="00E56E1E"/>
    <w:rsid w:val="00E57896"/>
    <w:rsid w:val="00E5795D"/>
    <w:rsid w:val="00E61121"/>
    <w:rsid w:val="00E63568"/>
    <w:rsid w:val="00E72E35"/>
    <w:rsid w:val="00E73D59"/>
    <w:rsid w:val="00E77E0E"/>
    <w:rsid w:val="00E86CCA"/>
    <w:rsid w:val="00E90295"/>
    <w:rsid w:val="00E91913"/>
    <w:rsid w:val="00E968C1"/>
    <w:rsid w:val="00EB35C6"/>
    <w:rsid w:val="00EB667C"/>
    <w:rsid w:val="00EB71F4"/>
    <w:rsid w:val="00EB74BE"/>
    <w:rsid w:val="00EC0BE1"/>
    <w:rsid w:val="00EC0F49"/>
    <w:rsid w:val="00EC4898"/>
    <w:rsid w:val="00EC75CD"/>
    <w:rsid w:val="00ED0040"/>
    <w:rsid w:val="00ED1358"/>
    <w:rsid w:val="00ED2089"/>
    <w:rsid w:val="00ED2C72"/>
    <w:rsid w:val="00ED58F1"/>
    <w:rsid w:val="00EE5388"/>
    <w:rsid w:val="00EE546F"/>
    <w:rsid w:val="00EE5B5D"/>
    <w:rsid w:val="00EF121B"/>
    <w:rsid w:val="00EF36CA"/>
    <w:rsid w:val="00F06636"/>
    <w:rsid w:val="00F13B0A"/>
    <w:rsid w:val="00F20749"/>
    <w:rsid w:val="00F20C0A"/>
    <w:rsid w:val="00F210D2"/>
    <w:rsid w:val="00F22F03"/>
    <w:rsid w:val="00F24474"/>
    <w:rsid w:val="00F2681C"/>
    <w:rsid w:val="00F30CC0"/>
    <w:rsid w:val="00F321DC"/>
    <w:rsid w:val="00F36582"/>
    <w:rsid w:val="00F40691"/>
    <w:rsid w:val="00F42E95"/>
    <w:rsid w:val="00F46052"/>
    <w:rsid w:val="00F46E0C"/>
    <w:rsid w:val="00F4725B"/>
    <w:rsid w:val="00F50D23"/>
    <w:rsid w:val="00F5119A"/>
    <w:rsid w:val="00F544B8"/>
    <w:rsid w:val="00F55117"/>
    <w:rsid w:val="00F55C3E"/>
    <w:rsid w:val="00F61141"/>
    <w:rsid w:val="00F613ED"/>
    <w:rsid w:val="00F6149F"/>
    <w:rsid w:val="00F61F92"/>
    <w:rsid w:val="00F634FF"/>
    <w:rsid w:val="00F636BB"/>
    <w:rsid w:val="00F65C75"/>
    <w:rsid w:val="00F6768E"/>
    <w:rsid w:val="00F80ACF"/>
    <w:rsid w:val="00F81E8D"/>
    <w:rsid w:val="00F8367C"/>
    <w:rsid w:val="00F862FB"/>
    <w:rsid w:val="00F97444"/>
    <w:rsid w:val="00FA0A8F"/>
    <w:rsid w:val="00FA3894"/>
    <w:rsid w:val="00FA695F"/>
    <w:rsid w:val="00FA770E"/>
    <w:rsid w:val="00FB2B35"/>
    <w:rsid w:val="00FB367A"/>
    <w:rsid w:val="00FB3AD0"/>
    <w:rsid w:val="00FC1CCA"/>
    <w:rsid w:val="00FC6E3F"/>
    <w:rsid w:val="00FD0C51"/>
    <w:rsid w:val="00FD24B3"/>
    <w:rsid w:val="00FD38E5"/>
    <w:rsid w:val="00FD5F05"/>
    <w:rsid w:val="00FD7DC4"/>
    <w:rsid w:val="00FE0CA5"/>
    <w:rsid w:val="00FF37B1"/>
    <w:rsid w:val="00FF59F6"/>
    <w:rsid w:val="00FF6CF0"/>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8709C"/>
  <w15:chartTrackingRefBased/>
  <w15:docId w15:val="{15756651-54EE-43C6-8911-DC0F1E68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TM3">
    <w:name w:val="toc 3"/>
    <w:basedOn w:val="Normal"/>
    <w:next w:val="Normal"/>
    <w:autoRedefine/>
    <w:uiPriority w:val="39"/>
    <w:unhideWhenUsed/>
    <w:rsid w:val="00631B45"/>
    <w:pPr>
      <w:spacing w:after="0" w:line="276" w:lineRule="auto"/>
      <w:ind w:left="440"/>
    </w:pPr>
    <w:rPr>
      <w:rFonts w:asciiTheme="minorHAnsi" w:hAnsiTheme="minorHAnsi" w:cstheme="minorHAnsi"/>
      <w:color w:val="auto"/>
      <w:sz w:val="20"/>
      <w:szCs w:val="20"/>
    </w:rPr>
  </w:style>
  <w:style w:type="character" w:styleId="Mention">
    <w:name w:val="Mention"/>
    <w:basedOn w:val="Policepardfaut"/>
    <w:uiPriority w:val="99"/>
    <w:unhideWhenUsed/>
    <w:rsid w:val="00356A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autorisations/autorisations-ministerielle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7DE9B3EE714C80A5FCF32942CFBA1A"/>
        <w:category>
          <w:name w:val="Général"/>
          <w:gallery w:val="placeholder"/>
        </w:category>
        <w:types>
          <w:type w:val="bbPlcHdr"/>
        </w:types>
        <w:behaviors>
          <w:behavior w:val="content"/>
        </w:behaviors>
        <w:guid w:val="{743ED283-F50E-466F-B4F4-A6034AC50682}"/>
      </w:docPartPr>
      <w:docPartBody>
        <w:p w:rsidR="00840951" w:rsidRDefault="0023742B">
          <w:pPr>
            <w:pStyle w:val="C17DE9B3EE714C80A5FCF32942CFBA1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51CE523C1D8440A804AFD323457AB2B"/>
        <w:category>
          <w:name w:val="Général"/>
          <w:gallery w:val="placeholder"/>
        </w:category>
        <w:types>
          <w:type w:val="bbPlcHdr"/>
        </w:types>
        <w:behaviors>
          <w:behavior w:val="content"/>
        </w:behaviors>
        <w:guid w:val="{419ACBAB-E3BC-4270-808E-4AF28F27A4C5}"/>
      </w:docPartPr>
      <w:docPartBody>
        <w:p w:rsidR="00840951" w:rsidRDefault="0023742B">
          <w:pPr>
            <w:pStyle w:val="151CE523C1D8440A804AFD323457AB2B"/>
          </w:pPr>
          <w:r w:rsidRPr="00A728C8">
            <w:rPr>
              <w:rStyle w:val="Textedelespacerserv"/>
              <w:i/>
              <w:iCs/>
            </w:rPr>
            <w:t>Saisissez les informations</w:t>
          </w:r>
          <w:r>
            <w:rPr>
              <w:rStyle w:val="Textedelespacerserv"/>
              <w:i/>
              <w:iCs/>
            </w:rPr>
            <w:t>.</w:t>
          </w:r>
        </w:p>
      </w:docPartBody>
    </w:docPart>
    <w:docPart>
      <w:docPartPr>
        <w:name w:val="BA633CD661F845CBB8A669D7E1B972E4"/>
        <w:category>
          <w:name w:val="Général"/>
          <w:gallery w:val="placeholder"/>
        </w:category>
        <w:types>
          <w:type w:val="bbPlcHdr"/>
        </w:types>
        <w:behaviors>
          <w:behavior w:val="content"/>
        </w:behaviors>
        <w:guid w:val="{C529D4CB-8614-4366-8FF5-E641AEC68ABF}"/>
      </w:docPartPr>
      <w:docPartBody>
        <w:p w:rsidR="00840951" w:rsidRDefault="00A10B2A" w:rsidP="00A10B2A">
          <w:pPr>
            <w:pStyle w:val="BA633CD661F845CBB8A669D7E1B972E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8B5974062D24F4DB421527FBDBAB8A9"/>
        <w:category>
          <w:name w:val="Général"/>
          <w:gallery w:val="placeholder"/>
        </w:category>
        <w:types>
          <w:type w:val="bbPlcHdr"/>
        </w:types>
        <w:behaviors>
          <w:behavior w:val="content"/>
        </w:behaviors>
        <w:guid w:val="{55F9F315-F69E-41B1-A450-21073B869894}"/>
      </w:docPartPr>
      <w:docPartBody>
        <w:p w:rsidR="00840951" w:rsidRDefault="00A10B2A" w:rsidP="00A10B2A">
          <w:pPr>
            <w:pStyle w:val="B8B5974062D24F4DB421527FBDBAB8A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7FEF83F0AA54AB3BFEAEE055A599D73"/>
        <w:category>
          <w:name w:val="Général"/>
          <w:gallery w:val="placeholder"/>
        </w:category>
        <w:types>
          <w:type w:val="bbPlcHdr"/>
        </w:types>
        <w:behaviors>
          <w:behavior w:val="content"/>
        </w:behaviors>
        <w:guid w:val="{51803177-C5F9-42A0-9E5C-39A6DB639BF8}"/>
      </w:docPartPr>
      <w:docPartBody>
        <w:p w:rsidR="00840951" w:rsidRDefault="00A10B2A" w:rsidP="00A10B2A">
          <w:pPr>
            <w:pStyle w:val="A7FEF83F0AA54AB3BFEAEE055A599D7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C3163E47710488B8C8776AC6A2FB781"/>
        <w:category>
          <w:name w:val="Général"/>
          <w:gallery w:val="placeholder"/>
        </w:category>
        <w:types>
          <w:type w:val="bbPlcHdr"/>
        </w:types>
        <w:behaviors>
          <w:behavior w:val="content"/>
        </w:behaviors>
        <w:guid w:val="{09E2C8BB-F21D-40A3-A548-A0C9E545FA79}"/>
      </w:docPartPr>
      <w:docPartBody>
        <w:p w:rsidR="00840951" w:rsidRDefault="00A10B2A" w:rsidP="00A10B2A">
          <w:pPr>
            <w:pStyle w:val="0C3163E47710488B8C8776AC6A2FB78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896DB62E02D482FB0AD01A377ACB626"/>
        <w:category>
          <w:name w:val="Général"/>
          <w:gallery w:val="placeholder"/>
        </w:category>
        <w:types>
          <w:type w:val="bbPlcHdr"/>
        </w:types>
        <w:behaviors>
          <w:behavior w:val="content"/>
        </w:behaviors>
        <w:guid w:val="{AA51626F-2E10-4978-9FD4-642E84846AE9}"/>
      </w:docPartPr>
      <w:docPartBody>
        <w:p w:rsidR="00840951" w:rsidRDefault="00A10B2A" w:rsidP="00A10B2A">
          <w:pPr>
            <w:pStyle w:val="9896DB62E02D482FB0AD01A377ACB626"/>
          </w:pPr>
          <w:r>
            <w:rPr>
              <w:rStyle w:val="Textedelespacerserv"/>
              <w:i/>
              <w:iCs/>
            </w:rPr>
            <w:t>Précisez la section.</w:t>
          </w:r>
        </w:p>
      </w:docPartBody>
    </w:docPart>
    <w:docPart>
      <w:docPartPr>
        <w:name w:val="99ABDF158E814890A7BF971170C9A7E7"/>
        <w:category>
          <w:name w:val="Général"/>
          <w:gallery w:val="placeholder"/>
        </w:category>
        <w:types>
          <w:type w:val="bbPlcHdr"/>
        </w:types>
        <w:behaviors>
          <w:behavior w:val="content"/>
        </w:behaviors>
        <w:guid w:val="{A1839726-807E-4EE4-AD4C-9825045D3ADE}"/>
      </w:docPartPr>
      <w:docPartBody>
        <w:p w:rsidR="00840951" w:rsidRDefault="00A10B2A" w:rsidP="00A10B2A">
          <w:pPr>
            <w:pStyle w:val="99ABDF158E814890A7BF971170C9A7E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463882B20414A2084F741A5E3AB1E68"/>
        <w:category>
          <w:name w:val="Général"/>
          <w:gallery w:val="placeholder"/>
        </w:category>
        <w:types>
          <w:type w:val="bbPlcHdr"/>
        </w:types>
        <w:behaviors>
          <w:behavior w:val="content"/>
        </w:behaviors>
        <w:guid w:val="{DF5BD89B-7F79-4E06-931F-F55EAE193A7C}"/>
      </w:docPartPr>
      <w:docPartBody>
        <w:p w:rsidR="00840951" w:rsidRDefault="00A10B2A" w:rsidP="00A10B2A">
          <w:pPr>
            <w:pStyle w:val="8463882B20414A2084F741A5E3AB1E68"/>
          </w:pPr>
          <w:r>
            <w:rPr>
              <w:rStyle w:val="Textedelespacerserv"/>
              <w:i/>
              <w:iCs/>
            </w:rPr>
            <w:t>Justifiez.</w:t>
          </w:r>
        </w:p>
      </w:docPartBody>
    </w:docPart>
    <w:docPart>
      <w:docPartPr>
        <w:name w:val="9C280690931347FB8A594E5EF19275A6"/>
        <w:category>
          <w:name w:val="Général"/>
          <w:gallery w:val="placeholder"/>
        </w:category>
        <w:types>
          <w:type w:val="bbPlcHdr"/>
        </w:types>
        <w:behaviors>
          <w:behavior w:val="content"/>
        </w:behaviors>
        <w:guid w:val="{2019EBEC-2BC1-487B-9E12-B910720B5494}"/>
      </w:docPartPr>
      <w:docPartBody>
        <w:p w:rsidR="00840951" w:rsidRDefault="00A10B2A" w:rsidP="00A10B2A">
          <w:pPr>
            <w:pStyle w:val="9C280690931347FB8A594E5EF19275A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3F0DF64C97F47E3BB2504E43F7F6313"/>
        <w:category>
          <w:name w:val="Général"/>
          <w:gallery w:val="placeholder"/>
        </w:category>
        <w:types>
          <w:type w:val="bbPlcHdr"/>
        </w:types>
        <w:behaviors>
          <w:behavior w:val="content"/>
        </w:behaviors>
        <w:guid w:val="{77D9F966-D265-4EA1-BD99-522DEAA79BCC}"/>
      </w:docPartPr>
      <w:docPartBody>
        <w:p w:rsidR="00840951" w:rsidRDefault="00A10B2A" w:rsidP="00A10B2A">
          <w:pPr>
            <w:pStyle w:val="83F0DF64C97F47E3BB2504E43F7F631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E6D868A408F42F7B514BCE63E577ED3"/>
        <w:category>
          <w:name w:val="Général"/>
          <w:gallery w:val="placeholder"/>
        </w:category>
        <w:types>
          <w:type w:val="bbPlcHdr"/>
        </w:types>
        <w:behaviors>
          <w:behavior w:val="content"/>
        </w:behaviors>
        <w:guid w:val="{2BB40836-BA79-4CFF-B981-634707507C43}"/>
      </w:docPartPr>
      <w:docPartBody>
        <w:p w:rsidR="00840951" w:rsidRDefault="00A10B2A" w:rsidP="00A10B2A">
          <w:pPr>
            <w:pStyle w:val="5E6D868A408F42F7B514BCE63E577ED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6FAC4B17B9B480A9AD3381089808B30"/>
        <w:category>
          <w:name w:val="Général"/>
          <w:gallery w:val="placeholder"/>
        </w:category>
        <w:types>
          <w:type w:val="bbPlcHdr"/>
        </w:types>
        <w:behaviors>
          <w:behavior w:val="content"/>
        </w:behaviors>
        <w:guid w:val="{D9B182FE-DE7A-4235-8BB8-4609CA5C5F0E}"/>
      </w:docPartPr>
      <w:docPartBody>
        <w:p w:rsidR="00840951" w:rsidRDefault="00A10B2A" w:rsidP="00A10B2A">
          <w:pPr>
            <w:pStyle w:val="A6FAC4B17B9B480A9AD3381089808B3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79D61E6C1084BA29E8656DF572211EE"/>
        <w:category>
          <w:name w:val="Général"/>
          <w:gallery w:val="placeholder"/>
        </w:category>
        <w:types>
          <w:type w:val="bbPlcHdr"/>
        </w:types>
        <w:behaviors>
          <w:behavior w:val="content"/>
        </w:behaviors>
        <w:guid w:val="{86E5158B-1571-4C4A-A7C6-38313379669E}"/>
      </w:docPartPr>
      <w:docPartBody>
        <w:p w:rsidR="00840951" w:rsidRDefault="00A10B2A" w:rsidP="00A10B2A">
          <w:pPr>
            <w:pStyle w:val="579D61E6C1084BA29E8656DF572211EE"/>
          </w:pPr>
          <w:r>
            <w:rPr>
              <w:rStyle w:val="Textedelespacerserv"/>
              <w:i/>
              <w:iCs/>
            </w:rPr>
            <w:t>Précisez la section.</w:t>
          </w:r>
        </w:p>
      </w:docPartBody>
    </w:docPart>
    <w:docPart>
      <w:docPartPr>
        <w:name w:val="1AC73FBBBE23415B919BD3D20C6D87BD"/>
        <w:category>
          <w:name w:val="Général"/>
          <w:gallery w:val="placeholder"/>
        </w:category>
        <w:types>
          <w:type w:val="bbPlcHdr"/>
        </w:types>
        <w:behaviors>
          <w:behavior w:val="content"/>
        </w:behaviors>
        <w:guid w:val="{E3E78E63-C4BB-43BD-BFC4-B5023C310BA1}"/>
      </w:docPartPr>
      <w:docPartBody>
        <w:p w:rsidR="004611C0" w:rsidRDefault="004611C0" w:rsidP="004611C0">
          <w:pPr>
            <w:pStyle w:val="1AC73FBBBE23415B919BD3D20C6D87BD"/>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2A"/>
    <w:rsid w:val="0023742B"/>
    <w:rsid w:val="004611C0"/>
    <w:rsid w:val="0064048D"/>
    <w:rsid w:val="00700878"/>
    <w:rsid w:val="00840951"/>
    <w:rsid w:val="00905EA3"/>
    <w:rsid w:val="009248A4"/>
    <w:rsid w:val="00A10B2A"/>
    <w:rsid w:val="00DA6352"/>
    <w:rsid w:val="00FE0C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1C0"/>
    <w:rPr>
      <w:color w:val="808080"/>
    </w:rPr>
  </w:style>
  <w:style w:type="paragraph" w:customStyle="1" w:styleId="C17DE9B3EE714C80A5FCF32942CFBA1A">
    <w:name w:val="C17DE9B3EE714C80A5FCF32942CFBA1A"/>
  </w:style>
  <w:style w:type="paragraph" w:customStyle="1" w:styleId="151CE523C1D8440A804AFD323457AB2B">
    <w:name w:val="151CE523C1D8440A804AFD323457AB2B"/>
  </w:style>
  <w:style w:type="paragraph" w:customStyle="1" w:styleId="BA633CD661F845CBB8A669D7E1B972E4">
    <w:name w:val="BA633CD661F845CBB8A669D7E1B972E4"/>
    <w:rsid w:val="00A10B2A"/>
  </w:style>
  <w:style w:type="paragraph" w:customStyle="1" w:styleId="B8B5974062D24F4DB421527FBDBAB8A9">
    <w:name w:val="B8B5974062D24F4DB421527FBDBAB8A9"/>
    <w:rsid w:val="00A10B2A"/>
  </w:style>
  <w:style w:type="paragraph" w:customStyle="1" w:styleId="A7FEF83F0AA54AB3BFEAEE055A599D73">
    <w:name w:val="A7FEF83F0AA54AB3BFEAEE055A599D73"/>
    <w:rsid w:val="00A10B2A"/>
  </w:style>
  <w:style w:type="paragraph" w:customStyle="1" w:styleId="0C3163E47710488B8C8776AC6A2FB781">
    <w:name w:val="0C3163E47710488B8C8776AC6A2FB781"/>
    <w:rsid w:val="00A10B2A"/>
  </w:style>
  <w:style w:type="paragraph" w:customStyle="1" w:styleId="9896DB62E02D482FB0AD01A377ACB626">
    <w:name w:val="9896DB62E02D482FB0AD01A377ACB626"/>
    <w:rsid w:val="00A10B2A"/>
  </w:style>
  <w:style w:type="paragraph" w:customStyle="1" w:styleId="99ABDF158E814890A7BF971170C9A7E7">
    <w:name w:val="99ABDF158E814890A7BF971170C9A7E7"/>
    <w:rsid w:val="00A10B2A"/>
  </w:style>
  <w:style w:type="paragraph" w:customStyle="1" w:styleId="8463882B20414A2084F741A5E3AB1E68">
    <w:name w:val="8463882B20414A2084F741A5E3AB1E68"/>
    <w:rsid w:val="00A10B2A"/>
  </w:style>
  <w:style w:type="paragraph" w:customStyle="1" w:styleId="9C280690931347FB8A594E5EF19275A6">
    <w:name w:val="9C280690931347FB8A594E5EF19275A6"/>
    <w:rsid w:val="00A10B2A"/>
  </w:style>
  <w:style w:type="paragraph" w:customStyle="1" w:styleId="83F0DF64C97F47E3BB2504E43F7F6313">
    <w:name w:val="83F0DF64C97F47E3BB2504E43F7F6313"/>
    <w:rsid w:val="00A10B2A"/>
  </w:style>
  <w:style w:type="paragraph" w:customStyle="1" w:styleId="5E6D868A408F42F7B514BCE63E577ED3">
    <w:name w:val="5E6D868A408F42F7B514BCE63E577ED3"/>
    <w:rsid w:val="00A10B2A"/>
  </w:style>
  <w:style w:type="paragraph" w:customStyle="1" w:styleId="A6FAC4B17B9B480A9AD3381089808B30">
    <w:name w:val="A6FAC4B17B9B480A9AD3381089808B30"/>
    <w:rsid w:val="00A10B2A"/>
  </w:style>
  <w:style w:type="paragraph" w:customStyle="1" w:styleId="579D61E6C1084BA29E8656DF572211EE">
    <w:name w:val="579D61E6C1084BA29E8656DF572211EE"/>
    <w:rsid w:val="00A10B2A"/>
  </w:style>
  <w:style w:type="paragraph" w:customStyle="1" w:styleId="1AC73FBBBE23415B919BD3D20C6D87BD">
    <w:name w:val="1AC73FBBBE23415B919BD3D20C6D87BD"/>
    <w:rsid w:val="004611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0BBEE7A4-D4A4-4C8A-AA3D-638EC358F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.dotx</Template>
  <TotalTime>428</TotalTime>
  <Pages>10</Pages>
  <Words>3604</Words>
  <Characters>19824</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AM20 - Émission de gaz à effet de serre</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AM20 - Émission de gaz à effet de serre</dc:title>
  <dc:subject>Émission de gaz à effet de serre</dc:subject>
  <dc:creator>Ministère de l'Environnement, de la Lutte contre les changements climatiques, de la Faune et des Parcs</dc:creator>
  <cp:keywords>AM20-GES (2023-03) v.2</cp:keywords>
  <dc:description/>
  <cp:lastModifiedBy>Nancy Paradis</cp:lastModifiedBy>
  <cp:revision>435</cp:revision>
  <dcterms:created xsi:type="dcterms:W3CDTF">2023-03-20T13:03:00Z</dcterms:created>
  <dcterms:modified xsi:type="dcterms:W3CDTF">2025-02-20T16:58:00Z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AM20-GES (2023-03)</vt:lpwstr>
  </property>
</Properties>
</file>